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D34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val="en-US" w:eastAsia="zh-CN"/>
        </w:rPr>
        <w:t>NK细胞囊泡载药技术规范</w:t>
      </w:r>
      <w:r>
        <w:rPr>
          <w:rFonts w:hint="eastAsia" w:ascii="方正小标宋_GBK" w:hAnsi="方正小标宋_GBK" w:eastAsia="方正小标宋_GBK" w:cs="方正小标宋_GBK"/>
          <w:color w:val="auto"/>
          <w:sz w:val="44"/>
          <w:szCs w:val="44"/>
        </w:rPr>
        <w:t>》团体标准</w:t>
      </w:r>
      <w:r>
        <w:rPr>
          <w:rFonts w:hint="eastAsia" w:ascii="方正小标宋_GBK" w:hAnsi="方正小标宋_GBK" w:eastAsia="方正小标宋_GBK" w:cs="方正小标宋_GBK"/>
          <w:color w:val="auto"/>
          <w:sz w:val="44"/>
          <w:szCs w:val="44"/>
        </w:rPr>
        <w:br w:type="textWrapping"/>
      </w:r>
      <w:r>
        <w:rPr>
          <w:rFonts w:hint="eastAsia" w:ascii="方正小标宋_GBK" w:hAnsi="方正小标宋_GBK" w:eastAsia="方正小标宋_GBK" w:cs="方正小标宋_GBK"/>
          <w:color w:val="auto"/>
          <w:sz w:val="44"/>
          <w:szCs w:val="44"/>
        </w:rPr>
        <w:t>编制说明</w:t>
      </w:r>
    </w:p>
    <w:p w14:paraId="23E9742B">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_GBK" w:hAnsi="方正小标宋_GBK" w:eastAsia="方正小标宋_GBK" w:cs="方正小标宋_GBK"/>
          <w:color w:val="auto"/>
          <w:sz w:val="44"/>
          <w:szCs w:val="44"/>
        </w:rPr>
      </w:pPr>
    </w:p>
    <w:p w14:paraId="703C3457">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color w:val="auto"/>
          <w:sz w:val="32"/>
          <w:szCs w:val="32"/>
        </w:rPr>
      </w:pPr>
      <w:bookmarkStart w:id="0" w:name="_Toc500430260"/>
      <w:bookmarkStart w:id="1" w:name="_Toc525206144"/>
      <w:r>
        <w:rPr>
          <w:rFonts w:hint="eastAsia" w:ascii="黑体" w:hAnsi="黑体" w:eastAsia="黑体" w:cs="黑体"/>
          <w:b w:val="0"/>
          <w:bCs w:val="0"/>
          <w:color w:val="auto"/>
          <w:sz w:val="32"/>
          <w:szCs w:val="32"/>
        </w:rPr>
        <w:t>一、</w:t>
      </w:r>
      <w:bookmarkEnd w:id="0"/>
      <w:bookmarkEnd w:id="1"/>
      <w:r>
        <w:rPr>
          <w:rFonts w:hint="eastAsia" w:ascii="黑体" w:hAnsi="黑体" w:eastAsia="黑体" w:cs="黑体"/>
          <w:b w:val="0"/>
          <w:bCs w:val="0"/>
          <w:color w:val="auto"/>
          <w:sz w:val="32"/>
          <w:szCs w:val="32"/>
        </w:rPr>
        <w:t>工作简况</w:t>
      </w:r>
    </w:p>
    <w:p w14:paraId="08E511B9">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rPr>
      </w:pPr>
      <w:r>
        <w:rPr>
          <w:rFonts w:hint="eastAsia" w:ascii="楷体_GB2312" w:hAnsi="楷体_GB2312" w:eastAsia="楷体_GB2312" w:cs="楷体_GB2312"/>
          <w:b w:val="0"/>
          <w:bCs/>
          <w:color w:val="auto"/>
        </w:rPr>
        <w:t>（一）任务来源</w:t>
      </w:r>
    </w:p>
    <w:p w14:paraId="7903E60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肿瘤免疫治疗技术的发展，细胞外囊泡作为药物递送载体在靶向治疗中的应用日益广泛。囊泡（如外泌体、微囊泡）是细胞间通信和功能调控的关键介质，相较于合成纳米载体，细胞外囊泡具有天然的低免疫原性、高生物相容性、靶向递送能力及跨越生物屏障（如血脑屏障）的潜力，其磷脂双分子层结构可保护内容物免遭降解，延长体内循环时间。</w:t>
      </w:r>
    </w:p>
    <w:p w14:paraId="1086EB1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NK细胞来源的囊泡作为新型药物递送载体，一方面是NK 细胞来源的囊泡表面携带杀伤性蛋白，如穿孔素和颗粒酶，能够穿透肿瘤细胞膜，诱导肿瘤细胞凋亡；另一方面，其囊泡可以作为药物载体，将所载药物精确输送到肿瘤部位。此外，NK 细胞来源囊泡还能够调节肿瘤微环境，通过与免疫细胞相互作用，促进抗肿瘤免疫反应，抑制肿瘤血管生成和转移。</w:t>
      </w:r>
    </w:p>
    <w:p w14:paraId="33A6617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据统计，全球已开展数百项与囊泡相关的临床研究，但药物载体用NK细胞来源的囊泡相关标准处于空白点。为规范该类产品的制备、质量控制及评价方法，推动行业健康有序发展，特制定本标准，统一制备工艺，检测方法及质量控制等关键环节的技术要求，确保NK细胞囊泡载药产品的质量和安全。</w:t>
      </w:r>
    </w:p>
    <w:p w14:paraId="4163218E">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rPr>
      </w:pPr>
      <w:bookmarkStart w:id="2" w:name="_Toc500430262"/>
      <w:bookmarkStart w:id="3" w:name="_Toc525206146"/>
      <w:r>
        <w:rPr>
          <w:rFonts w:hint="eastAsia" w:ascii="楷体_GB2312" w:hAnsi="楷体_GB2312" w:eastAsia="楷体_GB2312" w:cs="楷体_GB2312"/>
          <w:b w:val="0"/>
          <w:bCs/>
          <w:color w:val="auto"/>
          <w:lang w:eastAsia="zh-CN"/>
        </w:rPr>
        <w:t>（</w:t>
      </w:r>
      <w:r>
        <w:rPr>
          <w:rFonts w:hint="eastAsia" w:ascii="楷体_GB2312" w:hAnsi="楷体_GB2312" w:eastAsia="楷体_GB2312" w:cs="楷体_GB2312"/>
          <w:b w:val="0"/>
          <w:bCs/>
          <w:color w:val="auto"/>
          <w:lang w:val="en-US" w:eastAsia="zh-CN"/>
        </w:rPr>
        <w:t>二）</w:t>
      </w:r>
      <w:r>
        <w:rPr>
          <w:rFonts w:hint="eastAsia" w:ascii="楷体_GB2312" w:hAnsi="楷体_GB2312" w:eastAsia="楷体_GB2312" w:cs="楷体_GB2312"/>
          <w:b w:val="0"/>
          <w:bCs/>
          <w:color w:val="auto"/>
        </w:rPr>
        <w:t>主要工作过程</w:t>
      </w:r>
    </w:p>
    <w:p w14:paraId="2C416E5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10月，起草组通过企业调研，了解企业实际生产情况，并组织收集、整理相关标准化资料、专业文献等，经成分析、研讨、论证后编写完成《NK细胞囊泡载药技术规范》团体标准立项申请书及标准框架相关内容，并向山东科技咨询协会提出标准立项申请。</w:t>
      </w:r>
    </w:p>
    <w:p w14:paraId="3C33CC8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26日，协会标准化建设专业委员会组织召开团体标准立项评审会。会议邀请齐鲁工业大学（山东省科学院）、山东省药学科学院等单位的三位专家对山东德升生物工程有限公司起草的《NK细胞囊泡载药技术规范》进行评审。评审专家听取了标准起草组对团体标准立项的目的意义、项目保障措施、适用范围及主要内容等方面的汇报，审阅了立项申请材料，逐项对标准草案及编制说明内容进行质询和研讨，并出具了立项评审意见。评审专家一致认为《NK细胞囊泡载药技术规范》团体标准符合立项条件，同意立项。起草组按照立项评审会专家意见，对标准草案及编制说明进行修改，形成标准征求意见稿。</w:t>
      </w:r>
    </w:p>
    <w:p w14:paraId="5631E6F9">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w:t>
      </w:r>
      <w:bookmarkEnd w:id="2"/>
      <w:bookmarkEnd w:id="3"/>
      <w:r>
        <w:rPr>
          <w:rFonts w:hint="eastAsia" w:ascii="黑体" w:hAnsi="黑体" w:eastAsia="黑体" w:cs="黑体"/>
          <w:b w:val="0"/>
          <w:bCs w:val="0"/>
          <w:color w:val="auto"/>
          <w:sz w:val="32"/>
          <w:szCs w:val="32"/>
        </w:rPr>
        <w:t>标准编制原则</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主要内容及其确定依据</w:t>
      </w:r>
    </w:p>
    <w:p w14:paraId="11F47CCE">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eastAsia="zh-CN"/>
        </w:rPr>
      </w:pPr>
      <w:r>
        <w:rPr>
          <w:rFonts w:hint="eastAsia" w:ascii="楷体_GB2312" w:hAnsi="楷体_GB2312" w:eastAsia="楷体_GB2312" w:cs="楷体_GB2312"/>
          <w:b w:val="0"/>
          <w:bCs/>
          <w:color w:val="auto"/>
          <w:lang w:eastAsia="zh-CN"/>
        </w:rPr>
        <w:t>（</w:t>
      </w:r>
      <w:r>
        <w:rPr>
          <w:rFonts w:hint="eastAsia" w:ascii="楷体_GB2312" w:hAnsi="楷体_GB2312" w:eastAsia="楷体_GB2312" w:cs="楷体_GB2312"/>
          <w:b w:val="0"/>
          <w:bCs/>
          <w:color w:val="auto"/>
          <w:lang w:val="en-US" w:eastAsia="zh-CN"/>
        </w:rPr>
        <w:t>一）标准</w:t>
      </w:r>
      <w:r>
        <w:rPr>
          <w:rFonts w:hint="eastAsia" w:ascii="楷体_GB2312" w:hAnsi="楷体_GB2312" w:eastAsia="楷体_GB2312" w:cs="楷体_GB2312"/>
          <w:b w:val="0"/>
          <w:bCs/>
          <w:color w:val="auto"/>
          <w:lang w:eastAsia="zh-CN"/>
        </w:rPr>
        <w:t>编制原则</w:t>
      </w:r>
    </w:p>
    <w:p w14:paraId="667448A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1.科学性：基于NK细胞囊泡的生物学特性（如靶向性、免疫调节功能）和载药技术原理。引用国际公认检测方法（如ISEV的MIEV指南、ISO/TS 21387）。</w:t>
      </w:r>
    </w:p>
    <w:p w14:paraId="57612BF4">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2.安全性优先：严格限制内毒素、微生物污染及免疫原性风险（参照《中国药典》生物制品标准）。</w:t>
      </w:r>
    </w:p>
    <w:p w14:paraId="6BF801C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3.协调性：保证标准与国内现行国家标准、行业标准协调一致。</w:t>
      </w:r>
    </w:p>
    <w:p w14:paraId="09EF6AE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4.适用性：结合生产企业管理实践和产品的主要环境影响，提出对企业产品的具体质量要求和生产经营规范。</w:t>
      </w:r>
    </w:p>
    <w:p w14:paraId="45A0664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（二）主要内容</w:t>
      </w:r>
    </w:p>
    <w:p w14:paraId="29BEEA6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4" w:name="_Toc188540412"/>
      <w:bookmarkStart w:id="5" w:name="_Toc28778"/>
      <w:bookmarkStart w:id="6" w:name="_Toc26986772"/>
      <w:bookmarkStart w:id="7" w:name="_Toc97192965"/>
      <w:bookmarkStart w:id="8" w:name="_Toc26986531"/>
      <w:bookmarkStart w:id="9" w:name="_Toc196678608"/>
      <w:bookmarkStart w:id="10" w:name="_Toc196676660"/>
      <w:bookmarkStart w:id="11" w:name="_Toc24884212"/>
      <w:bookmarkStart w:id="12" w:name="_Toc17233326"/>
      <w:bookmarkStart w:id="13" w:name="_Toc26718931"/>
      <w:bookmarkStart w:id="14" w:name="_Toc193472536"/>
      <w:bookmarkStart w:id="15" w:name="_Toc24884219"/>
      <w:bookmarkStart w:id="16" w:name="_Toc26648466"/>
      <w:bookmarkStart w:id="17" w:name="_Toc196678583"/>
      <w:bookmarkStart w:id="18" w:name="_Toc17233334"/>
      <w:bookmarkStart w:id="19" w:name="_Toc196678449"/>
      <w:bookmarkStart w:id="20" w:name="_Toc14985"/>
      <w:r>
        <w:rPr>
          <w:rFonts w:hint="eastAsia" w:ascii="仿宋_GB2312" w:hAnsi="仿宋_GB2312" w:eastAsia="仿宋_GB2312" w:cs="仿宋_GB2312"/>
          <w:sz w:val="32"/>
          <w:szCs w:val="32"/>
          <w:lang w:val="en-US" w:eastAsia="zh-CN"/>
        </w:rPr>
        <w:t>本文件规定了NK细胞囊泡制备及载药技术的工艺流程、技术要求、检测方法、质量控制、安全环保要求以及包装、运输和贮存的要求。</w:t>
      </w:r>
    </w:p>
    <w:p w14:paraId="632DF5B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本文件适用于人源NK细胞系来源的细胞囊泡作为载体，</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仿宋_GB2312" w:hAnsi="仿宋_GB2312" w:eastAsia="仿宋_GB2312" w:cs="仿宋_GB2312"/>
          <w:sz w:val="32"/>
          <w:szCs w:val="32"/>
          <w:lang w:val="en-US" w:eastAsia="zh-CN"/>
        </w:rPr>
        <w:t>载药技术的研发及检测。</w:t>
      </w:r>
    </w:p>
    <w:p w14:paraId="11BEE7B3">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（三）确定主要内容的依据</w:t>
      </w:r>
    </w:p>
    <w:p w14:paraId="7C30EB42">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1.参考法规与指南</w:t>
      </w:r>
    </w:p>
    <w:p w14:paraId="01BB9C6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（1）中国：《细胞治疗产品研究与评价技术指导原则》（NMPA，2023）、《干细胞外泌体质量控制指南》（中国医药生物技术协会，2022）。</w:t>
      </w:r>
    </w:p>
    <w:p w14:paraId="58667C4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（2）国际：ISEV（国际细胞外囊泡学会）的 MIEV（最小实验要求）、FDA《细胞外囊泡治疗产品开发考虑》（2023草案）。</w:t>
      </w:r>
    </w:p>
    <w:p w14:paraId="2CEDF94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（3）通用标准：《中华人民共和国药典》（2020版）对生物制品的要求。</w:t>
      </w:r>
    </w:p>
    <w:p w14:paraId="22F3106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2.行业共识</w:t>
      </w:r>
    </w:p>
    <w:p w14:paraId="61E3467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中国细胞外囊泡研究与转化联盟（CSEV）发布的专家共识。</w:t>
      </w:r>
    </w:p>
    <w:p w14:paraId="157B21A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国际细胞外囊泡研究协会（ISEV）对EVs治疗产品的建议。</w:t>
      </w:r>
    </w:p>
    <w:p w14:paraId="3766646C">
      <w:pPr>
        <w:pStyle w:val="2"/>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bookmarkStart w:id="21" w:name="_Toc525206147"/>
      <w:bookmarkStart w:id="22" w:name="_Toc500430264"/>
      <w:r>
        <w:rPr>
          <w:rFonts w:hint="eastAsia" w:ascii="黑体" w:hAnsi="黑体" w:eastAsia="黑体" w:cs="黑体"/>
          <w:b w:val="0"/>
          <w:bCs w:val="0"/>
          <w:color w:val="auto"/>
          <w:sz w:val="32"/>
          <w:szCs w:val="32"/>
        </w:rPr>
        <w:t>试验（或验证）的分析报告、技术经济论证</w:t>
      </w:r>
      <w:bookmarkEnd w:id="21"/>
      <w:r>
        <w:rPr>
          <w:rFonts w:hint="eastAsia" w:ascii="黑体" w:hAnsi="黑体" w:eastAsia="黑体" w:cs="黑体"/>
          <w:b w:val="0"/>
          <w:bCs w:val="0"/>
          <w:color w:val="auto"/>
          <w:sz w:val="32"/>
          <w:szCs w:val="32"/>
          <w:lang w:val="en-US" w:eastAsia="zh-CN"/>
        </w:rPr>
        <w:t>及预期效益</w:t>
      </w:r>
    </w:p>
    <w:p w14:paraId="4C4F1AB7">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default"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（一）主要试验（验证）分析</w:t>
      </w:r>
    </w:p>
    <w:p w14:paraId="4E744CB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试验覆盖囊泡来源到载药成品全流程，囊泡阶段通过对来源母细胞的鉴定；提取纯化阶段验证超速离心等联用工艺的效率与纯度控制效果，确保产率与纯度平衡；质量检测阶段通过成分分析、生物活性测定、微生物检测等验证产品质量；安全性评价阶段通过急性毒性、过敏等试验验证使用安全性。试验体系全面且系统，从源头到应用层层验证，确保标准的可行性与科学性，为产品生产与应用提供可靠技术支撑。</w:t>
      </w:r>
    </w:p>
    <w:p w14:paraId="005E556D">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default"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（二）技术经济论证</w:t>
      </w:r>
    </w:p>
    <w:p w14:paraId="68D2138A">
      <w:pPr>
        <w:pageBreakBefore w:val="0"/>
        <w:widowControl w:val="0"/>
        <w:tabs>
          <w:tab w:val="left" w:pos="647"/>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技术层面，标准整合先进提取检测技术，规范生产工艺，解决行业技术分散、质量不稳定问题，提升NK细胞囊泡技术成熟度，降低技术应用门槛，推动技术产业化转化。经济层面，标准统一质量要求与检测</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方法，减少企业因工艺差异导致的重复研发成本，降低质量把控成本；同时规范市场准入，避免劣质产品</w:t>
      </w:r>
    </w:p>
    <w:p w14:paraId="7260AC08">
      <w:pPr>
        <w:pageBreakBefore w:val="0"/>
        <w:widowControl w:val="0"/>
        <w:tabs>
          <w:tab w:val="left" w:pos="647"/>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恶性竞争，引导资源向优质企业集中，提升行业整体经济效益，为产业链各环节创造稳定发展环境。</w:t>
      </w:r>
    </w:p>
    <w:p w14:paraId="37DCF5D0">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（三）预期的经济效益</w:t>
      </w:r>
    </w:p>
    <w:p w14:paraId="237BCA67">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28"/>
          <w:szCs w:val="28"/>
        </w:rPr>
      </w:pPr>
      <w:r>
        <w:rPr>
          <w:rFonts w:hint="eastAsia" w:ascii="黑体" w:hAnsi="黑体" w:eastAsia="黑体" w:cs="黑体"/>
          <w:b w:val="0"/>
          <w:bCs w:val="0"/>
          <w:color w:val="auto"/>
          <w:kern w:val="44"/>
          <w:sz w:val="32"/>
          <w:szCs w:val="32"/>
          <w:lang w:val="en-US" w:eastAsia="zh-CN" w:bidi="ar-SA"/>
        </w:rPr>
        <w:t xml:space="preserve"> </w:t>
      </w:r>
      <w:r>
        <w:rPr>
          <w:rFonts w:hint="eastAsia" w:ascii="仿宋_GB2312" w:hAnsi="仿宋_GB2312" w:eastAsia="仿宋_GB2312" w:cs="仿宋_GB2312"/>
          <w:sz w:val="32"/>
          <w:szCs w:val="32"/>
          <w:lang w:val="en-US" w:eastAsia="zh-CN"/>
        </w:rPr>
        <w:t xml:space="preserve"> 直接经济效益方面，显著减少试错成本与时间成本；提高生产效率和产品一致性；降低质量控制与检测成本。间接经济效益方面，加速临床转化，抢占市场先机；推动和规范上下游产业链；提升行业投资信心与估值。系统经济效益方面，降低监督与审评的社会成本；避免重复投资与资源浪费；创造未来疗法与健康经济价值。</w:t>
      </w:r>
      <w:bookmarkEnd w:id="22"/>
    </w:p>
    <w:p w14:paraId="36FCE9BD">
      <w:pPr>
        <w:pStyle w:val="2"/>
        <w:keepNext/>
        <w:keepLines/>
        <w:pageBreakBefore w:val="0"/>
        <w:widowControl w:val="0"/>
        <w:numPr>
          <w:ilvl w:val="0"/>
          <w:numId w:val="2"/>
        </w:numPr>
        <w:tabs>
          <w:tab w:val="left" w:pos="476"/>
        </w:tabs>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与现行相关法律、法规及相关标准的关系</w:t>
      </w:r>
    </w:p>
    <w:p w14:paraId="547ADDAF">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default"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（一）</w:t>
      </w:r>
      <w:r>
        <w:rPr>
          <w:rFonts w:hint="default" w:ascii="楷体_GB2312" w:hAnsi="楷体_GB2312" w:eastAsia="楷体_GB2312" w:cs="楷体_GB2312"/>
          <w:b w:val="0"/>
          <w:bCs/>
          <w:color w:val="auto"/>
          <w:lang w:val="en-US" w:eastAsia="zh-CN"/>
        </w:rPr>
        <w:t>法律与行政法规层面（最高层级）</w:t>
      </w:r>
    </w:p>
    <w:p w14:paraId="5988830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《中华人民共和国药品管理法》</w:t>
      </w:r>
    </w:p>
    <w:p w14:paraId="065C284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核心关系：这是最根本的大法。该技术最终目标是成为一种“药品”用于治疗疾病（如癌症），因此其研发、注册、生产、经营、使用和监督管理的全过程都必须遵守此法。</w:t>
      </w:r>
    </w:p>
    <w:p w14:paraId="698C5BD2">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关键点：药品注册制度： 必须向国家药品监督管理局（NMPA）提交临床试验申请（IND）和上市申请（NDA），证明其安全、有效、质量可控。</w:t>
      </w:r>
    </w:p>
    <w:p w14:paraId="0D1C282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药品生产质量管理规范（GMP）： 一旦进入生产和临床试验阶段，其生产过程必须符合GMP要求，确保产品批次间的一致性和质量。</w:t>
      </w:r>
    </w:p>
    <w:p w14:paraId="42FC078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药物警戒制度：在临床试验和上市后，必须建立体系监测和报告不良反应。</w:t>
      </w:r>
    </w:p>
    <w:p w14:paraId="6BD825B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《中华人民共和国生物安全法》</w:t>
      </w:r>
    </w:p>
    <w:p w14:paraId="77EF359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核心关系：NK细胞属于人类生物资源，其操作涉及生物安全。该法规范了与生物技术研究、开发与应用相关的活动，防止生物技术误用和谬用，保障人民生命健康和生态系统安全。</w:t>
      </w:r>
    </w:p>
    <w:p w14:paraId="3BD15BD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关键点：研发机构需要建立相应的生物安全管理制度，确保NK细胞的采集、培养、基因编辑（如果涉及）等过程在可控、安全的环境下进行。</w:t>
      </w:r>
    </w:p>
    <w:p w14:paraId="5EA5AC6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（二）部门规章与技术指导原则层面（具体操作层面）</w:t>
      </w:r>
    </w:p>
    <w:p w14:paraId="68325B3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这是目前与该技术关系最直接、最具体的监管依据。</w:t>
      </w:r>
    </w:p>
    <w:p w14:paraId="04CF30D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细胞治疗产品监管框架</w:t>
      </w:r>
    </w:p>
    <w:p w14:paraId="7D53192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《细胞治疗产品研究与评价技术指导原则（试行）》（2017年）</w:t>
      </w:r>
    </w:p>
    <w:p w14:paraId="45364A6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这是核心指导文件。它明确将细胞治疗产品按药品管理，并规定了药学、非临床研究和临床研究的技术要求。</w:t>
      </w:r>
    </w:p>
    <w:p w14:paraId="4226C6E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药学方面：要求对NK细胞的来源（如供体筛选）、囊泡的提取纯化工艺、载药方法、质量控制（纯度、效力、杂质、外泌体特性表征等）进行详细研究和标准化。</w:t>
      </w:r>
    </w:p>
    <w:p w14:paraId="0F373D5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非临床研究：需要在相关动物模型上证明其抗肿瘤活性和安全性（如细胞因子风暴、靶向/非靶向毒性等）。</w:t>
      </w:r>
    </w:p>
    <w:p w14:paraId="657C958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临床研究：必须遵循药物临床试验质量管理规范（GCP），临床试验方案需经过伦理委员会和NMPA的批准。</w:t>
      </w:r>
    </w:p>
    <w:p w14:paraId="1EC6817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《人源性干细胞及其衍生细胞治疗产品临床试验技术指导原则（征求意见稿）》等</w:t>
      </w:r>
    </w:p>
    <w:p w14:paraId="2954EA94">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关系：虽然NK细胞不属于干细胞，但这类指导原则反映了监管机构对细胞治疗产品源头控制、过程管理和风险控制的严格态度，其理念可以借鉴。特别是对供体材料的追溯、检验和无菌保证等方面。</w:t>
      </w:r>
    </w:p>
    <w:p w14:paraId="5545A83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《药品生产质量管理规范——细胞治疗产品附录》（征求意见稿）</w:t>
      </w:r>
    </w:p>
    <w:p w14:paraId="4878B63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关系：专门针对细胞治疗产品的生产环节。它强调了从供体材料采集到产品输出的全过程质量控制、防止交叉污染、无菌操作、环境监控以及可追溯性。这对于NK囊泡的规模化、标准化生产至关重要。</w:t>
      </w:r>
    </w:p>
    <w:p w14:paraId="3B7F0E4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《新型抗肿瘤药物临床应用指导原则》等</w:t>
      </w:r>
    </w:p>
    <w:p w14:paraId="32DB928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关系： 如果未来该技术获批上市，其临床使用将需要遵循此类原则，特别是在用药人群选择、疗效评估、不良反应管理等方面。</w:t>
      </w:r>
    </w:p>
    <w:p w14:paraId="1BDCE98D">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（三）其他标准层面（质量与技术的基石）</w:t>
      </w:r>
    </w:p>
    <w:p w14:paraId="4EB1304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药典标准：《中华人民共和国药典》 是药品质量的法定标准。虽然目前药典中尚无针对NK囊泡载药产品的具体标准，但其通则部分，如无菌检查、支原体检查、异常毒性检查、细菌内毒素检查等，是产品放行必须符合的最低标准。</w:t>
      </w:r>
    </w:p>
    <w:p w14:paraId="7E86AD0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行业与技术标准：外泌体/细胞外囊泡表征标准： 国际细胞外囊泡学会（ISEV）发布的《MISEV指南》是目前全球公认的用于表征和鉴定细胞外囊泡（包括NK囊泡）的技术标准。研发中必须遵循此类科学共识，对囊泡的尺寸（NTA）、标志物（WB、流式）、形态（TEM）等进行全面表征。</w:t>
      </w:r>
    </w:p>
    <w:p w14:paraId="6D617B4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质量控制标准：需要建立企业内部的质量控制放行标准，包括：</w:t>
      </w:r>
    </w:p>
    <w:p w14:paraId="4C0422E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鉴别：确认囊泡来源于NK细胞。</w:t>
      </w:r>
    </w:p>
    <w:p w14:paraId="2B955E1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纯度：囊泡的浓度、蛋白质/核酸含量、无细胞碎片污染。</w:t>
      </w:r>
    </w:p>
    <w:p w14:paraId="22D7E7D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效力：载药量、药物释放曲线、体外细胞杀伤活性。</w:t>
      </w:r>
    </w:p>
    <w:p w14:paraId="4CD6172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安全性：无菌、无支原体、内毒素含量低于限值。</w:t>
      </w:r>
    </w:p>
    <w:p w14:paraId="10EC3D1B">
      <w:pPr>
        <w:pStyle w:val="2"/>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采用国际标准和国外先进标准情况，与国际、国外同类标准水平的对比情况，国内外关键指标对比分析或与测试的国外样品、样机的相关数据对比情况</w:t>
      </w:r>
    </w:p>
    <w:p w14:paraId="741D0208">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（一）采用国际标准和国外先进标准的程度</w:t>
      </w:r>
    </w:p>
    <w:p w14:paraId="4ECDC074">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经查，暂无相同类型的国际标准与国外标准，故没有相应的国际标准、国外标准可采用。</w:t>
      </w:r>
    </w:p>
    <w:p w14:paraId="5514D153">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（二）与国际标准及国外标准水平对比</w:t>
      </w:r>
    </w:p>
    <w:p w14:paraId="3C225F96">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auto"/>
          <w:kern w:val="44"/>
          <w:sz w:val="32"/>
          <w:szCs w:val="32"/>
          <w:lang w:val="en-US" w:eastAsia="zh-CN" w:bidi="ar-SA"/>
        </w:rPr>
        <w:t xml:space="preserve"> </w:t>
      </w:r>
      <w:r>
        <w:rPr>
          <w:rFonts w:hint="eastAsia" w:ascii="仿宋_GB2312" w:hAnsi="仿宋_GB2312" w:eastAsia="仿宋_GB2312" w:cs="仿宋_GB2312"/>
          <w:sz w:val="32"/>
          <w:szCs w:val="32"/>
          <w:lang w:val="en-US" w:eastAsia="zh-CN"/>
        </w:rPr>
        <w:t>本标准达到国内先进水平。</w:t>
      </w:r>
    </w:p>
    <w:p w14:paraId="4A836A84">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lang w:val="en-US" w:eastAsia="zh-CN"/>
        </w:rPr>
        <w:t>（三）与现有标准及制定中的标准协调配套情况</w:t>
      </w:r>
    </w:p>
    <w:p w14:paraId="743B1D12">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本标准的制定与现有的标准及制定中的标准协调配套，无重复交叉现象。</w:t>
      </w:r>
    </w:p>
    <w:p w14:paraId="682D1DCA">
      <w:pPr>
        <w:pStyle w:val="2"/>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标准中如果涉及专利，应有明确的知识产权说明</w:t>
      </w:r>
    </w:p>
    <w:p w14:paraId="78930BE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23" w:name="_Toc525206149"/>
      <w:bookmarkStart w:id="24" w:name="_Toc500430265"/>
      <w:r>
        <w:rPr>
          <w:rFonts w:hint="eastAsia" w:ascii="仿宋_GB2312" w:hAnsi="仿宋_GB2312" w:eastAsia="仿宋_GB2312" w:cs="仿宋_GB2312"/>
          <w:b w:val="0"/>
          <w:bCs w:val="0"/>
          <w:color w:val="auto"/>
          <w:sz w:val="32"/>
          <w:szCs w:val="32"/>
          <w:lang w:val="en-US" w:eastAsia="zh-CN"/>
        </w:rPr>
        <w:t>1.NK细胞的细胞外囊泡的制备及应用，专利号：ZL 202311127760.4；</w:t>
      </w:r>
    </w:p>
    <w:p w14:paraId="15AA25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2.一种利用滋养细胞高效扩增NK细胞的制备方法，专利号：ZL 201910979773.1；</w:t>
      </w:r>
    </w:p>
    <w:p w14:paraId="0F7D08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3.一种载药细胞外囊泡及其制备方法和应用，专利号：CN 120131583 B。</w:t>
      </w:r>
    </w:p>
    <w:p w14:paraId="5FD25A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七、重大分歧意见的处理过程、处理意见及其依据</w:t>
      </w:r>
      <w:bookmarkEnd w:id="23"/>
    </w:p>
    <w:bookmarkEnd w:id="24"/>
    <w:p w14:paraId="4141A463">
      <w:pPr>
        <w:pStyle w:val="1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标准制定过程中无重大分歧意见。</w:t>
      </w:r>
    </w:p>
    <w:p w14:paraId="26E94E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八、实施标准的要求以及相关措施建议</w:t>
      </w:r>
    </w:p>
    <w:p w14:paraId="1BCFA7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B33E9D2">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rPr>
        <w:t>其他应当说明的事项</w:t>
      </w:r>
    </w:p>
    <w:p w14:paraId="7A5003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16CEAC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8FC63F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sz w:val="32"/>
          <w:szCs w:val="32"/>
          <w:lang w:val="en-US" w:eastAsia="zh-CN"/>
        </w:rPr>
      </w:pPr>
    </w:p>
    <w:p w14:paraId="36BE4D40">
      <w:pPr>
        <w:pStyle w:val="3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ascii="仿宋_GB2312" w:eastAsia="仿宋_GB2312" w:hAnsiTheme="minorHAnsi"/>
          <w:color w:val="auto"/>
          <w:sz w:val="32"/>
          <w:szCs w:val="32"/>
        </w:rPr>
      </w:pPr>
      <w:r>
        <w:rPr>
          <w:rFonts w:hint="eastAsia" w:ascii="仿宋_GB2312" w:eastAsia="仿宋_GB2312" w:hAnsiTheme="minorHAnsi"/>
          <w:color w:val="auto"/>
          <w:sz w:val="32"/>
          <w:szCs w:val="32"/>
        </w:rPr>
        <w:t>《NK细胞囊泡载药技术规范》团体标准起草组</w:t>
      </w:r>
    </w:p>
    <w:p w14:paraId="0EDB4A03">
      <w:pPr>
        <w:pStyle w:val="31"/>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jc w:val="both"/>
        <w:textAlignment w:val="auto"/>
        <w:rPr>
          <w:rFonts w:ascii="仿宋_GB2312" w:eastAsia="仿宋_GB2312" w:hAnsiTheme="minorHAnsi"/>
          <w:color w:val="auto"/>
          <w:sz w:val="32"/>
          <w:szCs w:val="32"/>
        </w:rPr>
      </w:pPr>
      <w:bookmarkStart w:id="25" w:name="_GoBack"/>
      <w:bookmarkEnd w:id="25"/>
      <w:r>
        <w:rPr>
          <w:rFonts w:hint="eastAsia" w:ascii="仿宋_GB2312" w:eastAsia="仿宋_GB2312" w:hAnsiTheme="minorHAnsi"/>
          <w:color w:val="auto"/>
          <w:sz w:val="32"/>
          <w:szCs w:val="32"/>
          <w:lang w:val="en-US" w:eastAsia="zh-CN"/>
        </w:rPr>
        <w:t>2026</w:t>
      </w:r>
      <w:r>
        <w:rPr>
          <w:rFonts w:hint="eastAsia" w:ascii="仿宋_GB2312" w:eastAsia="仿宋_GB2312" w:hAnsiTheme="minorHAnsi"/>
          <w:color w:val="auto"/>
          <w:sz w:val="32"/>
          <w:szCs w:val="32"/>
        </w:rPr>
        <w:t>年</w:t>
      </w:r>
      <w:r>
        <w:rPr>
          <w:rFonts w:hint="eastAsia" w:ascii="仿宋_GB2312" w:eastAsia="仿宋_GB2312" w:hAnsiTheme="minorHAnsi"/>
          <w:color w:val="auto"/>
          <w:sz w:val="32"/>
          <w:szCs w:val="32"/>
          <w:lang w:val="en-US" w:eastAsia="zh-CN"/>
        </w:rPr>
        <w:t>2</w:t>
      </w:r>
      <w:r>
        <w:rPr>
          <w:rFonts w:hint="eastAsia" w:ascii="仿宋_GB2312" w:eastAsia="仿宋_GB2312" w:hAnsiTheme="minorHAnsi"/>
          <w:color w:val="auto"/>
          <w:sz w:val="32"/>
          <w:szCs w:val="32"/>
        </w:rPr>
        <w:t>月</w:t>
      </w:r>
    </w:p>
    <w:sectPr>
      <w:footerReference r:id="rId3" w:type="default"/>
      <w:pgSz w:w="11906" w:h="16838"/>
      <w:pgMar w:top="2098" w:right="1474" w:bottom="1984" w:left="1587"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555938"/>
      <w:docPartObj>
        <w:docPartGallery w:val="autotext"/>
      </w:docPartObj>
    </w:sdtPr>
    <w:sdtEndPr>
      <w:rPr>
        <w:rFonts w:hint="eastAsia" w:ascii="仿宋_GB2312" w:eastAsia="仿宋_GB2312"/>
      </w:rPr>
    </w:sdtEndPr>
    <w:sdtContent>
      <w:p w14:paraId="2C6DD357">
        <w:pPr>
          <w:pStyle w:val="8"/>
          <w:jc w:val="center"/>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6</w:t>
        </w:r>
        <w:r>
          <w:rPr>
            <w:rFonts w:hint="eastAsia" w:ascii="仿宋_GB2312" w:eastAsia="仿宋_GB2312"/>
          </w:rPr>
          <w:fldChar w:fldCharType="end"/>
        </w:r>
      </w:p>
    </w:sdtContent>
  </w:sdt>
  <w:p w14:paraId="75B4534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8BA60"/>
    <w:multiLevelType w:val="singleLevel"/>
    <w:tmpl w:val="F598BA60"/>
    <w:lvl w:ilvl="0" w:tentative="0">
      <w:start w:val="3"/>
      <w:numFmt w:val="chineseCounting"/>
      <w:suff w:val="nothing"/>
      <w:lvlText w:val="%1、"/>
      <w:lvlJc w:val="left"/>
      <w:pPr>
        <w:ind w:left="-10"/>
      </w:pPr>
      <w:rPr>
        <w:rFonts w:hint="eastAsia"/>
      </w:rPr>
    </w:lvl>
  </w:abstractNum>
  <w:abstractNum w:abstractNumId="1">
    <w:nsid w:val="138A60A6"/>
    <w:multiLevelType w:val="singleLevel"/>
    <w:tmpl w:val="138A60A6"/>
    <w:lvl w:ilvl="0" w:tentative="0">
      <w:start w:val="6"/>
      <w:numFmt w:val="chineseCounting"/>
      <w:suff w:val="nothing"/>
      <w:lvlText w:val="%1、"/>
      <w:lvlJc w:val="left"/>
      <w:rPr>
        <w:rFonts w:hint="eastAsia"/>
      </w:rPr>
    </w:lvl>
  </w:abstractNum>
  <w:abstractNum w:abstractNumId="2">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42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8"/>
      <w:suff w:val="nothing"/>
      <w:lvlText w:val="%1.%2.%3.%4.%5　"/>
      <w:lvlJc w:val="left"/>
      <w:pPr>
        <w:ind w:left="0" w:firstLine="0"/>
      </w:pPr>
      <w:rPr>
        <w:rFonts w:hint="eastAsia" w:ascii="黑体" w:hAnsi="Times New Roman" w:eastAsia="黑体"/>
        <w:b w:val="0"/>
        <w:i w:val="0"/>
        <w:sz w:val="21"/>
      </w:rPr>
    </w:lvl>
    <w:lvl w:ilvl="5" w:tentative="0">
      <w:start w:val="1"/>
      <w:numFmt w:val="decimal"/>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3ZjBiYTM5YzYxNDE1MjhiM2EzOWIzOGY4MmQ4N2MifQ=="/>
  </w:docVars>
  <w:rsids>
    <w:rsidRoot w:val="00BE322A"/>
    <w:rsid w:val="00015AC7"/>
    <w:rsid w:val="00022A36"/>
    <w:rsid w:val="00023F47"/>
    <w:rsid w:val="0002554B"/>
    <w:rsid w:val="000265A1"/>
    <w:rsid w:val="000305B6"/>
    <w:rsid w:val="00033339"/>
    <w:rsid w:val="00042054"/>
    <w:rsid w:val="00043386"/>
    <w:rsid w:val="00052685"/>
    <w:rsid w:val="00052A96"/>
    <w:rsid w:val="00053A81"/>
    <w:rsid w:val="0005418C"/>
    <w:rsid w:val="0006163A"/>
    <w:rsid w:val="000616B7"/>
    <w:rsid w:val="00064EBB"/>
    <w:rsid w:val="00072996"/>
    <w:rsid w:val="0007766E"/>
    <w:rsid w:val="00077B3D"/>
    <w:rsid w:val="00082242"/>
    <w:rsid w:val="00094784"/>
    <w:rsid w:val="000A4CEE"/>
    <w:rsid w:val="000B1E1D"/>
    <w:rsid w:val="000C0C6B"/>
    <w:rsid w:val="000C2EC0"/>
    <w:rsid w:val="000C37ED"/>
    <w:rsid w:val="000C7C6F"/>
    <w:rsid w:val="000D009A"/>
    <w:rsid w:val="000D06A6"/>
    <w:rsid w:val="000D0AF1"/>
    <w:rsid w:val="000D518E"/>
    <w:rsid w:val="000E371B"/>
    <w:rsid w:val="000E5BD2"/>
    <w:rsid w:val="000F3575"/>
    <w:rsid w:val="000F3CE6"/>
    <w:rsid w:val="000F734F"/>
    <w:rsid w:val="00102206"/>
    <w:rsid w:val="00102844"/>
    <w:rsid w:val="00105E38"/>
    <w:rsid w:val="00111B5B"/>
    <w:rsid w:val="00113025"/>
    <w:rsid w:val="00121E6D"/>
    <w:rsid w:val="0012361E"/>
    <w:rsid w:val="00123A05"/>
    <w:rsid w:val="00130E35"/>
    <w:rsid w:val="00136843"/>
    <w:rsid w:val="00140EC5"/>
    <w:rsid w:val="001412CF"/>
    <w:rsid w:val="001428B7"/>
    <w:rsid w:val="001536C4"/>
    <w:rsid w:val="00162990"/>
    <w:rsid w:val="001642C5"/>
    <w:rsid w:val="00171B07"/>
    <w:rsid w:val="00171E2E"/>
    <w:rsid w:val="0017268A"/>
    <w:rsid w:val="00180FD1"/>
    <w:rsid w:val="001A08C9"/>
    <w:rsid w:val="001A6846"/>
    <w:rsid w:val="001B0BD1"/>
    <w:rsid w:val="001B1816"/>
    <w:rsid w:val="001C171D"/>
    <w:rsid w:val="001C17B3"/>
    <w:rsid w:val="001C6719"/>
    <w:rsid w:val="001D1C64"/>
    <w:rsid w:val="001D50A2"/>
    <w:rsid w:val="001E027A"/>
    <w:rsid w:val="001E4BB2"/>
    <w:rsid w:val="001E519C"/>
    <w:rsid w:val="001E6329"/>
    <w:rsid w:val="001F10E3"/>
    <w:rsid w:val="001F151B"/>
    <w:rsid w:val="00200B3A"/>
    <w:rsid w:val="00203F6E"/>
    <w:rsid w:val="0020603C"/>
    <w:rsid w:val="002105C3"/>
    <w:rsid w:val="00212CA0"/>
    <w:rsid w:val="0022263F"/>
    <w:rsid w:val="002348C4"/>
    <w:rsid w:val="00237F87"/>
    <w:rsid w:val="00244AFE"/>
    <w:rsid w:val="002456F6"/>
    <w:rsid w:val="00251ECB"/>
    <w:rsid w:val="0025565D"/>
    <w:rsid w:val="00263CD8"/>
    <w:rsid w:val="0027016F"/>
    <w:rsid w:val="0027793D"/>
    <w:rsid w:val="00286402"/>
    <w:rsid w:val="00286E3F"/>
    <w:rsid w:val="002924A5"/>
    <w:rsid w:val="002935C9"/>
    <w:rsid w:val="002942F9"/>
    <w:rsid w:val="002A11D1"/>
    <w:rsid w:val="002A1E77"/>
    <w:rsid w:val="002A32B4"/>
    <w:rsid w:val="002A7D53"/>
    <w:rsid w:val="002B1FCC"/>
    <w:rsid w:val="002B3942"/>
    <w:rsid w:val="002B4132"/>
    <w:rsid w:val="002C7275"/>
    <w:rsid w:val="002D0899"/>
    <w:rsid w:val="002D3C9F"/>
    <w:rsid w:val="002D5838"/>
    <w:rsid w:val="002D718A"/>
    <w:rsid w:val="002F01DD"/>
    <w:rsid w:val="002F2AB2"/>
    <w:rsid w:val="00313407"/>
    <w:rsid w:val="00317911"/>
    <w:rsid w:val="00320F49"/>
    <w:rsid w:val="003213A2"/>
    <w:rsid w:val="00322CA7"/>
    <w:rsid w:val="00323F42"/>
    <w:rsid w:val="00324730"/>
    <w:rsid w:val="0032567E"/>
    <w:rsid w:val="0033086E"/>
    <w:rsid w:val="00330C4B"/>
    <w:rsid w:val="003354D4"/>
    <w:rsid w:val="00337684"/>
    <w:rsid w:val="00337A15"/>
    <w:rsid w:val="00343206"/>
    <w:rsid w:val="00343B1E"/>
    <w:rsid w:val="00355488"/>
    <w:rsid w:val="00355CC4"/>
    <w:rsid w:val="00356EFF"/>
    <w:rsid w:val="00360AF0"/>
    <w:rsid w:val="00367355"/>
    <w:rsid w:val="0037004A"/>
    <w:rsid w:val="00372E5F"/>
    <w:rsid w:val="00374F14"/>
    <w:rsid w:val="00382666"/>
    <w:rsid w:val="0039437A"/>
    <w:rsid w:val="00394689"/>
    <w:rsid w:val="003A42C2"/>
    <w:rsid w:val="003A7F4A"/>
    <w:rsid w:val="003B256F"/>
    <w:rsid w:val="003B3E25"/>
    <w:rsid w:val="003B42B7"/>
    <w:rsid w:val="003B44C5"/>
    <w:rsid w:val="003B4FE7"/>
    <w:rsid w:val="003B58FE"/>
    <w:rsid w:val="003C2767"/>
    <w:rsid w:val="003C368C"/>
    <w:rsid w:val="003D64AF"/>
    <w:rsid w:val="003E0258"/>
    <w:rsid w:val="003E180A"/>
    <w:rsid w:val="003E3D15"/>
    <w:rsid w:val="003E6647"/>
    <w:rsid w:val="003F1C3B"/>
    <w:rsid w:val="003F1D02"/>
    <w:rsid w:val="00403B1F"/>
    <w:rsid w:val="00406DFF"/>
    <w:rsid w:val="004115F6"/>
    <w:rsid w:val="00412470"/>
    <w:rsid w:val="00415BC3"/>
    <w:rsid w:val="00425258"/>
    <w:rsid w:val="004276A7"/>
    <w:rsid w:val="00445F08"/>
    <w:rsid w:val="00454895"/>
    <w:rsid w:val="004558E0"/>
    <w:rsid w:val="00461BD3"/>
    <w:rsid w:val="00467016"/>
    <w:rsid w:val="00467933"/>
    <w:rsid w:val="00481472"/>
    <w:rsid w:val="00485033"/>
    <w:rsid w:val="00485F9A"/>
    <w:rsid w:val="0048646E"/>
    <w:rsid w:val="00487D41"/>
    <w:rsid w:val="00493561"/>
    <w:rsid w:val="00495468"/>
    <w:rsid w:val="004A2241"/>
    <w:rsid w:val="004A26DD"/>
    <w:rsid w:val="004A3069"/>
    <w:rsid w:val="004B1B50"/>
    <w:rsid w:val="004B3205"/>
    <w:rsid w:val="004B78C4"/>
    <w:rsid w:val="004C15B8"/>
    <w:rsid w:val="004C46B8"/>
    <w:rsid w:val="004C6611"/>
    <w:rsid w:val="004C6DDE"/>
    <w:rsid w:val="004D0B34"/>
    <w:rsid w:val="004D53F3"/>
    <w:rsid w:val="004E14D8"/>
    <w:rsid w:val="004E595D"/>
    <w:rsid w:val="004F019B"/>
    <w:rsid w:val="004F0CBA"/>
    <w:rsid w:val="004F3CD9"/>
    <w:rsid w:val="004F4A60"/>
    <w:rsid w:val="004F6BA4"/>
    <w:rsid w:val="00506CCF"/>
    <w:rsid w:val="00512708"/>
    <w:rsid w:val="005166B9"/>
    <w:rsid w:val="00517510"/>
    <w:rsid w:val="005201C9"/>
    <w:rsid w:val="00521352"/>
    <w:rsid w:val="005304EF"/>
    <w:rsid w:val="00532FF1"/>
    <w:rsid w:val="00535279"/>
    <w:rsid w:val="00537463"/>
    <w:rsid w:val="00540AE9"/>
    <w:rsid w:val="00540F37"/>
    <w:rsid w:val="00541804"/>
    <w:rsid w:val="0054446D"/>
    <w:rsid w:val="0057065F"/>
    <w:rsid w:val="005735C3"/>
    <w:rsid w:val="00590833"/>
    <w:rsid w:val="005914A0"/>
    <w:rsid w:val="00591A26"/>
    <w:rsid w:val="005928EB"/>
    <w:rsid w:val="005A3462"/>
    <w:rsid w:val="005A42E7"/>
    <w:rsid w:val="005A46F5"/>
    <w:rsid w:val="005B064E"/>
    <w:rsid w:val="005B6F6E"/>
    <w:rsid w:val="005C2FB6"/>
    <w:rsid w:val="005C326E"/>
    <w:rsid w:val="005D1652"/>
    <w:rsid w:val="005D550F"/>
    <w:rsid w:val="005D77F1"/>
    <w:rsid w:val="005E06CA"/>
    <w:rsid w:val="005E1700"/>
    <w:rsid w:val="005E2916"/>
    <w:rsid w:val="005E2918"/>
    <w:rsid w:val="005E552E"/>
    <w:rsid w:val="005F28CA"/>
    <w:rsid w:val="0060009B"/>
    <w:rsid w:val="00602FA8"/>
    <w:rsid w:val="00605CF6"/>
    <w:rsid w:val="00606E23"/>
    <w:rsid w:val="0060753B"/>
    <w:rsid w:val="006076CE"/>
    <w:rsid w:val="00610001"/>
    <w:rsid w:val="006138F0"/>
    <w:rsid w:val="006174BA"/>
    <w:rsid w:val="00617773"/>
    <w:rsid w:val="00617A54"/>
    <w:rsid w:val="006329D3"/>
    <w:rsid w:val="00632E74"/>
    <w:rsid w:val="006350FC"/>
    <w:rsid w:val="006361AC"/>
    <w:rsid w:val="0064109B"/>
    <w:rsid w:val="006426B2"/>
    <w:rsid w:val="0064312B"/>
    <w:rsid w:val="00643242"/>
    <w:rsid w:val="00652DFC"/>
    <w:rsid w:val="00654DFA"/>
    <w:rsid w:val="006552A4"/>
    <w:rsid w:val="006573F9"/>
    <w:rsid w:val="00660AEF"/>
    <w:rsid w:val="00661410"/>
    <w:rsid w:val="006668C9"/>
    <w:rsid w:val="00671FDF"/>
    <w:rsid w:val="00672136"/>
    <w:rsid w:val="00674586"/>
    <w:rsid w:val="00675842"/>
    <w:rsid w:val="00685F50"/>
    <w:rsid w:val="00690617"/>
    <w:rsid w:val="006A2C58"/>
    <w:rsid w:val="006A3426"/>
    <w:rsid w:val="006B6F9C"/>
    <w:rsid w:val="006C3307"/>
    <w:rsid w:val="006C3F29"/>
    <w:rsid w:val="006C5673"/>
    <w:rsid w:val="006C6B05"/>
    <w:rsid w:val="006D3854"/>
    <w:rsid w:val="006D5B0C"/>
    <w:rsid w:val="006D5FB2"/>
    <w:rsid w:val="006D759C"/>
    <w:rsid w:val="006E14A7"/>
    <w:rsid w:val="00700EA6"/>
    <w:rsid w:val="00701D58"/>
    <w:rsid w:val="00703792"/>
    <w:rsid w:val="00711346"/>
    <w:rsid w:val="007151F8"/>
    <w:rsid w:val="00721C8C"/>
    <w:rsid w:val="007245AB"/>
    <w:rsid w:val="00726470"/>
    <w:rsid w:val="007314A7"/>
    <w:rsid w:val="007316CF"/>
    <w:rsid w:val="00735EE0"/>
    <w:rsid w:val="0074033B"/>
    <w:rsid w:val="007437D3"/>
    <w:rsid w:val="00745F82"/>
    <w:rsid w:val="0075111F"/>
    <w:rsid w:val="00751F87"/>
    <w:rsid w:val="00753E69"/>
    <w:rsid w:val="0076052C"/>
    <w:rsid w:val="00761981"/>
    <w:rsid w:val="007632A7"/>
    <w:rsid w:val="00766F3C"/>
    <w:rsid w:val="007730FA"/>
    <w:rsid w:val="007747A2"/>
    <w:rsid w:val="0077615F"/>
    <w:rsid w:val="00783E11"/>
    <w:rsid w:val="007843FE"/>
    <w:rsid w:val="00791A2F"/>
    <w:rsid w:val="007929A7"/>
    <w:rsid w:val="00793008"/>
    <w:rsid w:val="007936E1"/>
    <w:rsid w:val="007953D7"/>
    <w:rsid w:val="007969B3"/>
    <w:rsid w:val="007A12CA"/>
    <w:rsid w:val="007A204D"/>
    <w:rsid w:val="007A3EC2"/>
    <w:rsid w:val="007A71E2"/>
    <w:rsid w:val="007B47C3"/>
    <w:rsid w:val="007C0E91"/>
    <w:rsid w:val="007C0F2D"/>
    <w:rsid w:val="007C6F58"/>
    <w:rsid w:val="007D22C9"/>
    <w:rsid w:val="007D71CA"/>
    <w:rsid w:val="007F167A"/>
    <w:rsid w:val="007F3152"/>
    <w:rsid w:val="007F4CC7"/>
    <w:rsid w:val="00801656"/>
    <w:rsid w:val="008041D8"/>
    <w:rsid w:val="0081097C"/>
    <w:rsid w:val="00811D02"/>
    <w:rsid w:val="0081543F"/>
    <w:rsid w:val="0081600A"/>
    <w:rsid w:val="00816653"/>
    <w:rsid w:val="00822FA4"/>
    <w:rsid w:val="00823016"/>
    <w:rsid w:val="00825B8D"/>
    <w:rsid w:val="00834FC6"/>
    <w:rsid w:val="00842447"/>
    <w:rsid w:val="00845990"/>
    <w:rsid w:val="00845E59"/>
    <w:rsid w:val="00846378"/>
    <w:rsid w:val="008525CC"/>
    <w:rsid w:val="00853671"/>
    <w:rsid w:val="0085405C"/>
    <w:rsid w:val="00854F51"/>
    <w:rsid w:val="00854F8A"/>
    <w:rsid w:val="0085724C"/>
    <w:rsid w:val="00857955"/>
    <w:rsid w:val="0086019B"/>
    <w:rsid w:val="0086356E"/>
    <w:rsid w:val="008645CC"/>
    <w:rsid w:val="0086528F"/>
    <w:rsid w:val="0087647E"/>
    <w:rsid w:val="008802DB"/>
    <w:rsid w:val="0088204B"/>
    <w:rsid w:val="008862A7"/>
    <w:rsid w:val="00886C74"/>
    <w:rsid w:val="00891821"/>
    <w:rsid w:val="00892900"/>
    <w:rsid w:val="008A09FE"/>
    <w:rsid w:val="008A4BD4"/>
    <w:rsid w:val="008A4DFA"/>
    <w:rsid w:val="008A617C"/>
    <w:rsid w:val="008A684B"/>
    <w:rsid w:val="008B55F8"/>
    <w:rsid w:val="008B5802"/>
    <w:rsid w:val="008B7C3C"/>
    <w:rsid w:val="008C11D9"/>
    <w:rsid w:val="008C4911"/>
    <w:rsid w:val="008C65FE"/>
    <w:rsid w:val="008C76A0"/>
    <w:rsid w:val="008D0469"/>
    <w:rsid w:val="008D04E2"/>
    <w:rsid w:val="008D1535"/>
    <w:rsid w:val="008D24A6"/>
    <w:rsid w:val="008D4234"/>
    <w:rsid w:val="008F02CB"/>
    <w:rsid w:val="008F2847"/>
    <w:rsid w:val="008F28FC"/>
    <w:rsid w:val="008F2CFA"/>
    <w:rsid w:val="008F36AC"/>
    <w:rsid w:val="008F6C9A"/>
    <w:rsid w:val="009005F2"/>
    <w:rsid w:val="00904FE8"/>
    <w:rsid w:val="00907EBC"/>
    <w:rsid w:val="00930806"/>
    <w:rsid w:val="009315E5"/>
    <w:rsid w:val="00932684"/>
    <w:rsid w:val="0094004B"/>
    <w:rsid w:val="00940EFA"/>
    <w:rsid w:val="009467F8"/>
    <w:rsid w:val="0094687F"/>
    <w:rsid w:val="009540DE"/>
    <w:rsid w:val="00962045"/>
    <w:rsid w:val="00965FBF"/>
    <w:rsid w:val="00974158"/>
    <w:rsid w:val="00976EE7"/>
    <w:rsid w:val="00982E1E"/>
    <w:rsid w:val="009950A9"/>
    <w:rsid w:val="0099744D"/>
    <w:rsid w:val="009A16AE"/>
    <w:rsid w:val="009A54FA"/>
    <w:rsid w:val="009A7A37"/>
    <w:rsid w:val="009A7A53"/>
    <w:rsid w:val="009B16BE"/>
    <w:rsid w:val="009C2ABA"/>
    <w:rsid w:val="009C6900"/>
    <w:rsid w:val="009D163B"/>
    <w:rsid w:val="009E28F1"/>
    <w:rsid w:val="009E2F84"/>
    <w:rsid w:val="009E59A8"/>
    <w:rsid w:val="009F33FF"/>
    <w:rsid w:val="00A018AB"/>
    <w:rsid w:val="00A04EE3"/>
    <w:rsid w:val="00A07ACE"/>
    <w:rsid w:val="00A1251F"/>
    <w:rsid w:val="00A13B05"/>
    <w:rsid w:val="00A210C1"/>
    <w:rsid w:val="00A215FC"/>
    <w:rsid w:val="00A21604"/>
    <w:rsid w:val="00A22AF5"/>
    <w:rsid w:val="00A236BF"/>
    <w:rsid w:val="00A2545B"/>
    <w:rsid w:val="00A27A9D"/>
    <w:rsid w:val="00A34B08"/>
    <w:rsid w:val="00A46346"/>
    <w:rsid w:val="00A50059"/>
    <w:rsid w:val="00A503DB"/>
    <w:rsid w:val="00A51062"/>
    <w:rsid w:val="00A52A55"/>
    <w:rsid w:val="00A56A59"/>
    <w:rsid w:val="00A60C81"/>
    <w:rsid w:val="00A6362E"/>
    <w:rsid w:val="00A63AF8"/>
    <w:rsid w:val="00A651CC"/>
    <w:rsid w:val="00A758AA"/>
    <w:rsid w:val="00A75CE7"/>
    <w:rsid w:val="00A76EF2"/>
    <w:rsid w:val="00A80654"/>
    <w:rsid w:val="00A91D23"/>
    <w:rsid w:val="00A92074"/>
    <w:rsid w:val="00A92566"/>
    <w:rsid w:val="00A97CF8"/>
    <w:rsid w:val="00AA1B1A"/>
    <w:rsid w:val="00AA3245"/>
    <w:rsid w:val="00AA35EB"/>
    <w:rsid w:val="00AA6365"/>
    <w:rsid w:val="00AB03A7"/>
    <w:rsid w:val="00AC0556"/>
    <w:rsid w:val="00AC38D4"/>
    <w:rsid w:val="00AC6512"/>
    <w:rsid w:val="00AD2FBB"/>
    <w:rsid w:val="00AD4A48"/>
    <w:rsid w:val="00AE095A"/>
    <w:rsid w:val="00AE1F10"/>
    <w:rsid w:val="00AE3F0E"/>
    <w:rsid w:val="00AE569D"/>
    <w:rsid w:val="00AF3161"/>
    <w:rsid w:val="00AF7C4B"/>
    <w:rsid w:val="00B00E9F"/>
    <w:rsid w:val="00B04125"/>
    <w:rsid w:val="00B043CE"/>
    <w:rsid w:val="00B046B3"/>
    <w:rsid w:val="00B07766"/>
    <w:rsid w:val="00B07827"/>
    <w:rsid w:val="00B16262"/>
    <w:rsid w:val="00B17B47"/>
    <w:rsid w:val="00B20647"/>
    <w:rsid w:val="00B44B25"/>
    <w:rsid w:val="00B47390"/>
    <w:rsid w:val="00B51B0C"/>
    <w:rsid w:val="00B53AA4"/>
    <w:rsid w:val="00B548B8"/>
    <w:rsid w:val="00B575E6"/>
    <w:rsid w:val="00B6342F"/>
    <w:rsid w:val="00B64B3D"/>
    <w:rsid w:val="00B7497E"/>
    <w:rsid w:val="00B750FD"/>
    <w:rsid w:val="00B765E4"/>
    <w:rsid w:val="00B80BC3"/>
    <w:rsid w:val="00B82471"/>
    <w:rsid w:val="00B9527F"/>
    <w:rsid w:val="00B953A6"/>
    <w:rsid w:val="00B956AB"/>
    <w:rsid w:val="00B97C8A"/>
    <w:rsid w:val="00BA242C"/>
    <w:rsid w:val="00BB2486"/>
    <w:rsid w:val="00BB72EF"/>
    <w:rsid w:val="00BC2C17"/>
    <w:rsid w:val="00BD3399"/>
    <w:rsid w:val="00BD4BB0"/>
    <w:rsid w:val="00BE2744"/>
    <w:rsid w:val="00BE322A"/>
    <w:rsid w:val="00BF0FB4"/>
    <w:rsid w:val="00BF1DCA"/>
    <w:rsid w:val="00BF252D"/>
    <w:rsid w:val="00BF7817"/>
    <w:rsid w:val="00BF7F9F"/>
    <w:rsid w:val="00C004E0"/>
    <w:rsid w:val="00C01DF3"/>
    <w:rsid w:val="00C01F8E"/>
    <w:rsid w:val="00C0733F"/>
    <w:rsid w:val="00C24119"/>
    <w:rsid w:val="00C2502E"/>
    <w:rsid w:val="00C25B4C"/>
    <w:rsid w:val="00C30AEB"/>
    <w:rsid w:val="00C32796"/>
    <w:rsid w:val="00C343BC"/>
    <w:rsid w:val="00C3715A"/>
    <w:rsid w:val="00C42FDE"/>
    <w:rsid w:val="00C43CB9"/>
    <w:rsid w:val="00C44575"/>
    <w:rsid w:val="00C4741C"/>
    <w:rsid w:val="00C50C33"/>
    <w:rsid w:val="00C53061"/>
    <w:rsid w:val="00C55D7E"/>
    <w:rsid w:val="00C55FC4"/>
    <w:rsid w:val="00C65664"/>
    <w:rsid w:val="00C65D8F"/>
    <w:rsid w:val="00C67CF3"/>
    <w:rsid w:val="00C70B58"/>
    <w:rsid w:val="00C72622"/>
    <w:rsid w:val="00C7297D"/>
    <w:rsid w:val="00C73AB7"/>
    <w:rsid w:val="00C75803"/>
    <w:rsid w:val="00C8066B"/>
    <w:rsid w:val="00C80E67"/>
    <w:rsid w:val="00C812B6"/>
    <w:rsid w:val="00C821A0"/>
    <w:rsid w:val="00C83E7F"/>
    <w:rsid w:val="00CA2B08"/>
    <w:rsid w:val="00CA3ED8"/>
    <w:rsid w:val="00CA4A21"/>
    <w:rsid w:val="00CB0784"/>
    <w:rsid w:val="00CB1875"/>
    <w:rsid w:val="00CB3025"/>
    <w:rsid w:val="00CB3B97"/>
    <w:rsid w:val="00CB5F8E"/>
    <w:rsid w:val="00CB62E6"/>
    <w:rsid w:val="00CC32EB"/>
    <w:rsid w:val="00CC4579"/>
    <w:rsid w:val="00CC4FEA"/>
    <w:rsid w:val="00CC5454"/>
    <w:rsid w:val="00CC5B26"/>
    <w:rsid w:val="00CC6BC4"/>
    <w:rsid w:val="00CD4ED3"/>
    <w:rsid w:val="00CE4712"/>
    <w:rsid w:val="00CF4B8B"/>
    <w:rsid w:val="00D000D3"/>
    <w:rsid w:val="00D0446C"/>
    <w:rsid w:val="00D064F8"/>
    <w:rsid w:val="00D11C34"/>
    <w:rsid w:val="00D14450"/>
    <w:rsid w:val="00D14807"/>
    <w:rsid w:val="00D20754"/>
    <w:rsid w:val="00D211B5"/>
    <w:rsid w:val="00D222F7"/>
    <w:rsid w:val="00D2468A"/>
    <w:rsid w:val="00D27936"/>
    <w:rsid w:val="00D32760"/>
    <w:rsid w:val="00D3381F"/>
    <w:rsid w:val="00D358AD"/>
    <w:rsid w:val="00D36B3B"/>
    <w:rsid w:val="00D42F27"/>
    <w:rsid w:val="00D430D5"/>
    <w:rsid w:val="00D4507A"/>
    <w:rsid w:val="00D46B5D"/>
    <w:rsid w:val="00D477C4"/>
    <w:rsid w:val="00D5237A"/>
    <w:rsid w:val="00D53CB5"/>
    <w:rsid w:val="00D569A4"/>
    <w:rsid w:val="00D57F67"/>
    <w:rsid w:val="00D57FCC"/>
    <w:rsid w:val="00D644C8"/>
    <w:rsid w:val="00D66F08"/>
    <w:rsid w:val="00D7269E"/>
    <w:rsid w:val="00D72F91"/>
    <w:rsid w:val="00D75E58"/>
    <w:rsid w:val="00D7613C"/>
    <w:rsid w:val="00D76288"/>
    <w:rsid w:val="00D77197"/>
    <w:rsid w:val="00D81342"/>
    <w:rsid w:val="00D8578A"/>
    <w:rsid w:val="00D95300"/>
    <w:rsid w:val="00D96AA2"/>
    <w:rsid w:val="00D96EB0"/>
    <w:rsid w:val="00DA02DC"/>
    <w:rsid w:val="00DA3FF1"/>
    <w:rsid w:val="00DB2089"/>
    <w:rsid w:val="00DB2DBD"/>
    <w:rsid w:val="00DB5796"/>
    <w:rsid w:val="00DC212C"/>
    <w:rsid w:val="00DC5B79"/>
    <w:rsid w:val="00DC6CC6"/>
    <w:rsid w:val="00DD4651"/>
    <w:rsid w:val="00DD6D93"/>
    <w:rsid w:val="00DD78F3"/>
    <w:rsid w:val="00DE5B2B"/>
    <w:rsid w:val="00DF0373"/>
    <w:rsid w:val="00DF6483"/>
    <w:rsid w:val="00E012EF"/>
    <w:rsid w:val="00E02F03"/>
    <w:rsid w:val="00E05667"/>
    <w:rsid w:val="00E11BDB"/>
    <w:rsid w:val="00E127D0"/>
    <w:rsid w:val="00E14671"/>
    <w:rsid w:val="00E15436"/>
    <w:rsid w:val="00E25131"/>
    <w:rsid w:val="00E3397F"/>
    <w:rsid w:val="00E34220"/>
    <w:rsid w:val="00E417A1"/>
    <w:rsid w:val="00E42558"/>
    <w:rsid w:val="00E45D6F"/>
    <w:rsid w:val="00E47D80"/>
    <w:rsid w:val="00E50304"/>
    <w:rsid w:val="00E513EE"/>
    <w:rsid w:val="00E63749"/>
    <w:rsid w:val="00E64B5A"/>
    <w:rsid w:val="00E70758"/>
    <w:rsid w:val="00E716FE"/>
    <w:rsid w:val="00E75009"/>
    <w:rsid w:val="00E85998"/>
    <w:rsid w:val="00E87CDA"/>
    <w:rsid w:val="00E94E57"/>
    <w:rsid w:val="00E97D32"/>
    <w:rsid w:val="00EB368B"/>
    <w:rsid w:val="00EB43B8"/>
    <w:rsid w:val="00EB556A"/>
    <w:rsid w:val="00EB6BAE"/>
    <w:rsid w:val="00EC7619"/>
    <w:rsid w:val="00ED1626"/>
    <w:rsid w:val="00ED66B4"/>
    <w:rsid w:val="00EE39D2"/>
    <w:rsid w:val="00EE5053"/>
    <w:rsid w:val="00EE58D5"/>
    <w:rsid w:val="00EF0C52"/>
    <w:rsid w:val="00EF2393"/>
    <w:rsid w:val="00EF739C"/>
    <w:rsid w:val="00EF7C4D"/>
    <w:rsid w:val="00EF7CB5"/>
    <w:rsid w:val="00F01042"/>
    <w:rsid w:val="00F03B74"/>
    <w:rsid w:val="00F1225C"/>
    <w:rsid w:val="00F1270F"/>
    <w:rsid w:val="00F13930"/>
    <w:rsid w:val="00F171E9"/>
    <w:rsid w:val="00F24C43"/>
    <w:rsid w:val="00F250B5"/>
    <w:rsid w:val="00F267A2"/>
    <w:rsid w:val="00F26BCB"/>
    <w:rsid w:val="00F34173"/>
    <w:rsid w:val="00F35833"/>
    <w:rsid w:val="00F41E0B"/>
    <w:rsid w:val="00F44BD7"/>
    <w:rsid w:val="00F453E3"/>
    <w:rsid w:val="00F558FC"/>
    <w:rsid w:val="00F56B2B"/>
    <w:rsid w:val="00F65285"/>
    <w:rsid w:val="00F663B7"/>
    <w:rsid w:val="00F6662B"/>
    <w:rsid w:val="00F72016"/>
    <w:rsid w:val="00F85863"/>
    <w:rsid w:val="00F92D78"/>
    <w:rsid w:val="00FA7387"/>
    <w:rsid w:val="00FB3954"/>
    <w:rsid w:val="00FD302C"/>
    <w:rsid w:val="00FD3495"/>
    <w:rsid w:val="00FD73DA"/>
    <w:rsid w:val="00FD7BC3"/>
    <w:rsid w:val="00FE1BF6"/>
    <w:rsid w:val="00FE2FAE"/>
    <w:rsid w:val="00FE53D5"/>
    <w:rsid w:val="00FE63F9"/>
    <w:rsid w:val="00FE6FB0"/>
    <w:rsid w:val="00FF0475"/>
    <w:rsid w:val="00FF1821"/>
    <w:rsid w:val="00FF1B74"/>
    <w:rsid w:val="00FF4547"/>
    <w:rsid w:val="00FF48CB"/>
    <w:rsid w:val="00FF6969"/>
    <w:rsid w:val="00FF7D41"/>
    <w:rsid w:val="0241255C"/>
    <w:rsid w:val="030A0A72"/>
    <w:rsid w:val="03D93F3E"/>
    <w:rsid w:val="047F7760"/>
    <w:rsid w:val="05C70041"/>
    <w:rsid w:val="06514C09"/>
    <w:rsid w:val="067931E2"/>
    <w:rsid w:val="07AC659B"/>
    <w:rsid w:val="08126136"/>
    <w:rsid w:val="08153E48"/>
    <w:rsid w:val="083F27C3"/>
    <w:rsid w:val="090B6019"/>
    <w:rsid w:val="09A432A2"/>
    <w:rsid w:val="0A037FC9"/>
    <w:rsid w:val="0ACB0F66"/>
    <w:rsid w:val="0B5D6577"/>
    <w:rsid w:val="0B8460B7"/>
    <w:rsid w:val="0C0F3A9E"/>
    <w:rsid w:val="0C5E3BDC"/>
    <w:rsid w:val="0C764C5A"/>
    <w:rsid w:val="0CA25F86"/>
    <w:rsid w:val="0DB94132"/>
    <w:rsid w:val="0EEF3211"/>
    <w:rsid w:val="0F1F4318"/>
    <w:rsid w:val="10190B02"/>
    <w:rsid w:val="10887D92"/>
    <w:rsid w:val="11417B45"/>
    <w:rsid w:val="13771000"/>
    <w:rsid w:val="153C4D3D"/>
    <w:rsid w:val="154E4115"/>
    <w:rsid w:val="16331C36"/>
    <w:rsid w:val="16BD1D25"/>
    <w:rsid w:val="171337E0"/>
    <w:rsid w:val="17D80CE7"/>
    <w:rsid w:val="17DE382D"/>
    <w:rsid w:val="190548EB"/>
    <w:rsid w:val="19102702"/>
    <w:rsid w:val="195E5228"/>
    <w:rsid w:val="19856C4C"/>
    <w:rsid w:val="19AB2AD9"/>
    <w:rsid w:val="1A425F6E"/>
    <w:rsid w:val="1A480C2D"/>
    <w:rsid w:val="1C1725BC"/>
    <w:rsid w:val="1E0F6F8A"/>
    <w:rsid w:val="1E110D90"/>
    <w:rsid w:val="1E3F724C"/>
    <w:rsid w:val="1F114ADE"/>
    <w:rsid w:val="24462058"/>
    <w:rsid w:val="24995D2F"/>
    <w:rsid w:val="24B7656C"/>
    <w:rsid w:val="24EC60B5"/>
    <w:rsid w:val="255A71DF"/>
    <w:rsid w:val="25C36F00"/>
    <w:rsid w:val="260649A3"/>
    <w:rsid w:val="281318C7"/>
    <w:rsid w:val="28E15521"/>
    <w:rsid w:val="29762A1C"/>
    <w:rsid w:val="29F319B0"/>
    <w:rsid w:val="2A38744A"/>
    <w:rsid w:val="2AEF0112"/>
    <w:rsid w:val="2B7463EB"/>
    <w:rsid w:val="2B8F12F1"/>
    <w:rsid w:val="2C0F5312"/>
    <w:rsid w:val="2C26606D"/>
    <w:rsid w:val="2CB15012"/>
    <w:rsid w:val="2D804ED2"/>
    <w:rsid w:val="2DF40FE2"/>
    <w:rsid w:val="2DFB3293"/>
    <w:rsid w:val="2E9279E9"/>
    <w:rsid w:val="2ECE2C44"/>
    <w:rsid w:val="30564C17"/>
    <w:rsid w:val="30E016AE"/>
    <w:rsid w:val="316D029A"/>
    <w:rsid w:val="319E48F7"/>
    <w:rsid w:val="31DD6DFF"/>
    <w:rsid w:val="336675FE"/>
    <w:rsid w:val="338E26E1"/>
    <w:rsid w:val="34AE30A3"/>
    <w:rsid w:val="357524F9"/>
    <w:rsid w:val="35FE6F21"/>
    <w:rsid w:val="37EB3B4C"/>
    <w:rsid w:val="380F2DDF"/>
    <w:rsid w:val="38586698"/>
    <w:rsid w:val="38B46F52"/>
    <w:rsid w:val="38DE3290"/>
    <w:rsid w:val="39513ED4"/>
    <w:rsid w:val="3962028B"/>
    <w:rsid w:val="39994C57"/>
    <w:rsid w:val="39F257E0"/>
    <w:rsid w:val="3A3E04B9"/>
    <w:rsid w:val="3AA50AA5"/>
    <w:rsid w:val="3C015264"/>
    <w:rsid w:val="3C68576E"/>
    <w:rsid w:val="3C9868B3"/>
    <w:rsid w:val="3DA908EF"/>
    <w:rsid w:val="3DE10046"/>
    <w:rsid w:val="3E4749EC"/>
    <w:rsid w:val="3E76029D"/>
    <w:rsid w:val="3FC33081"/>
    <w:rsid w:val="40BF6C6C"/>
    <w:rsid w:val="41372F17"/>
    <w:rsid w:val="42672AE3"/>
    <w:rsid w:val="435025AB"/>
    <w:rsid w:val="43A06B6B"/>
    <w:rsid w:val="43A318F9"/>
    <w:rsid w:val="43D1505F"/>
    <w:rsid w:val="4588524B"/>
    <w:rsid w:val="458D0AB3"/>
    <w:rsid w:val="45E2663B"/>
    <w:rsid w:val="46111124"/>
    <w:rsid w:val="46184820"/>
    <w:rsid w:val="46205483"/>
    <w:rsid w:val="46B5206F"/>
    <w:rsid w:val="46E0788A"/>
    <w:rsid w:val="4712301E"/>
    <w:rsid w:val="47AC0E8B"/>
    <w:rsid w:val="47BE0953"/>
    <w:rsid w:val="48223734"/>
    <w:rsid w:val="48CE25D7"/>
    <w:rsid w:val="4ACA2FEE"/>
    <w:rsid w:val="4B0B519D"/>
    <w:rsid w:val="4BB4131F"/>
    <w:rsid w:val="4C625D50"/>
    <w:rsid w:val="4D64659D"/>
    <w:rsid w:val="4DA7062D"/>
    <w:rsid w:val="4DC50079"/>
    <w:rsid w:val="4E4051B2"/>
    <w:rsid w:val="4F281CC0"/>
    <w:rsid w:val="50F15431"/>
    <w:rsid w:val="519531C9"/>
    <w:rsid w:val="523E57E5"/>
    <w:rsid w:val="544F6C05"/>
    <w:rsid w:val="5511700B"/>
    <w:rsid w:val="56033763"/>
    <w:rsid w:val="561443C0"/>
    <w:rsid w:val="56C30635"/>
    <w:rsid w:val="56C66BBF"/>
    <w:rsid w:val="572B230B"/>
    <w:rsid w:val="57374904"/>
    <w:rsid w:val="57555B73"/>
    <w:rsid w:val="5822508B"/>
    <w:rsid w:val="5830409E"/>
    <w:rsid w:val="587C45B9"/>
    <w:rsid w:val="599C3FAF"/>
    <w:rsid w:val="5A884CFF"/>
    <w:rsid w:val="5B185B65"/>
    <w:rsid w:val="5BA662AC"/>
    <w:rsid w:val="5BAD7AE2"/>
    <w:rsid w:val="5C4A2E02"/>
    <w:rsid w:val="5D5A52C7"/>
    <w:rsid w:val="5D5B7BE1"/>
    <w:rsid w:val="5ECE328C"/>
    <w:rsid w:val="5F453E15"/>
    <w:rsid w:val="606A3A73"/>
    <w:rsid w:val="6091059D"/>
    <w:rsid w:val="619961B5"/>
    <w:rsid w:val="62CC2532"/>
    <w:rsid w:val="637846F9"/>
    <w:rsid w:val="63AD1596"/>
    <w:rsid w:val="64334B2B"/>
    <w:rsid w:val="64E9140A"/>
    <w:rsid w:val="64EE2C1D"/>
    <w:rsid w:val="650D4BAC"/>
    <w:rsid w:val="65B8574F"/>
    <w:rsid w:val="65C13B8D"/>
    <w:rsid w:val="66590C95"/>
    <w:rsid w:val="66815672"/>
    <w:rsid w:val="67E660D5"/>
    <w:rsid w:val="693E7CB8"/>
    <w:rsid w:val="69492FD0"/>
    <w:rsid w:val="694B431B"/>
    <w:rsid w:val="69C9674A"/>
    <w:rsid w:val="69CB6B96"/>
    <w:rsid w:val="69E927AD"/>
    <w:rsid w:val="6A853B45"/>
    <w:rsid w:val="6B7D0AFE"/>
    <w:rsid w:val="6C15502B"/>
    <w:rsid w:val="6CF576A2"/>
    <w:rsid w:val="6D8141AA"/>
    <w:rsid w:val="6EA626B3"/>
    <w:rsid w:val="700F10EA"/>
    <w:rsid w:val="70912956"/>
    <w:rsid w:val="71226387"/>
    <w:rsid w:val="71A50310"/>
    <w:rsid w:val="72B76864"/>
    <w:rsid w:val="73306456"/>
    <w:rsid w:val="73334198"/>
    <w:rsid w:val="746513D5"/>
    <w:rsid w:val="75953045"/>
    <w:rsid w:val="761A519B"/>
    <w:rsid w:val="76301A9E"/>
    <w:rsid w:val="76B8261F"/>
    <w:rsid w:val="76D0242A"/>
    <w:rsid w:val="76E013E7"/>
    <w:rsid w:val="785E3A65"/>
    <w:rsid w:val="78F279E6"/>
    <w:rsid w:val="793D14A3"/>
    <w:rsid w:val="7A4078C7"/>
    <w:rsid w:val="7C202A1A"/>
    <w:rsid w:val="7C93311E"/>
    <w:rsid w:val="7C9A350D"/>
    <w:rsid w:val="7D9B4E14"/>
    <w:rsid w:val="7DCB56F9"/>
    <w:rsid w:val="7E5E306F"/>
    <w:rsid w:val="7ED24ED8"/>
    <w:rsid w:val="7EE134F6"/>
    <w:rsid w:val="7F634B2F"/>
    <w:rsid w:val="7FF03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5"/>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6"/>
    <w:autoRedefine/>
    <w:semiHidden/>
    <w:unhideWhenUsed/>
    <w:qFormat/>
    <w:uiPriority w:val="99"/>
    <w:pPr>
      <w:jc w:val="left"/>
    </w:pPr>
  </w:style>
  <w:style w:type="paragraph" w:styleId="6">
    <w:name w:val="Body Text"/>
    <w:basedOn w:val="1"/>
    <w:autoRedefine/>
    <w:qFormat/>
    <w:uiPriority w:val="1"/>
    <w:rPr>
      <w:rFonts w:eastAsia="仿宋_GB2312"/>
      <w:sz w:val="32"/>
      <w:szCs w:val="32"/>
    </w:rPr>
  </w:style>
  <w:style w:type="paragraph" w:styleId="7">
    <w:name w:val="Balloon Text"/>
    <w:basedOn w:val="1"/>
    <w:link w:val="19"/>
    <w:semiHidden/>
    <w:unhideWhenUsed/>
    <w:qFormat/>
    <w:uiPriority w:val="99"/>
    <w:rPr>
      <w:sz w:val="18"/>
      <w:szCs w:val="18"/>
    </w:rPr>
  </w:style>
  <w:style w:type="paragraph" w:styleId="8">
    <w:name w:val="footer"/>
    <w:basedOn w:val="1"/>
    <w:link w:val="21"/>
    <w:autoRedefine/>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right" w:leader="dot" w:pos="8296"/>
      </w:tabs>
      <w:spacing w:line="800" w:lineRule="exact"/>
    </w:p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0"/>
    <w:pPr>
      <w:spacing w:before="240" w:after="60"/>
      <w:jc w:val="center"/>
      <w:outlineLvl w:val="0"/>
    </w:pPr>
    <w:rPr>
      <w:rFonts w:ascii="Arial" w:hAnsi="Arial"/>
      <w:b/>
      <w:sz w:val="32"/>
    </w:rPr>
  </w:style>
  <w:style w:type="paragraph" w:styleId="13">
    <w:name w:val="annotation subject"/>
    <w:basedOn w:val="5"/>
    <w:next w:val="5"/>
    <w:link w:val="37"/>
    <w:semiHidden/>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6"/>
    <w:autoRedefine/>
    <w:semiHidden/>
    <w:unhideWhenUsed/>
    <w:qFormat/>
    <w:uiPriority w:val="99"/>
    <w:rPr>
      <w:sz w:val="21"/>
      <w:szCs w:val="21"/>
    </w:rPr>
  </w:style>
  <w:style w:type="character" w:customStyle="1" w:styleId="19">
    <w:name w:val="批注框文本 字符"/>
    <w:basedOn w:val="16"/>
    <w:link w:val="7"/>
    <w:autoRedefine/>
    <w:semiHidden/>
    <w:qFormat/>
    <w:uiPriority w:val="99"/>
    <w:rPr>
      <w:sz w:val="18"/>
      <w:szCs w:val="18"/>
    </w:rPr>
  </w:style>
  <w:style w:type="character" w:customStyle="1" w:styleId="20">
    <w:name w:val="页眉 字符"/>
    <w:basedOn w:val="16"/>
    <w:link w:val="9"/>
    <w:autoRedefine/>
    <w:qFormat/>
    <w:uiPriority w:val="99"/>
    <w:rPr>
      <w:sz w:val="18"/>
      <w:szCs w:val="18"/>
    </w:rPr>
  </w:style>
  <w:style w:type="character" w:customStyle="1" w:styleId="21">
    <w:name w:val="页脚 字符"/>
    <w:basedOn w:val="16"/>
    <w:link w:val="8"/>
    <w:autoRedefine/>
    <w:qFormat/>
    <w:uiPriority w:val="99"/>
    <w:rPr>
      <w:sz w:val="18"/>
      <w:szCs w:val="18"/>
    </w:rPr>
  </w:style>
  <w:style w:type="paragraph" w:styleId="22">
    <w:name w:val="List Paragraph"/>
    <w:basedOn w:val="1"/>
    <w:autoRedefine/>
    <w:qFormat/>
    <w:uiPriority w:val="34"/>
    <w:pPr>
      <w:ind w:firstLine="420" w:firstLineChars="200"/>
    </w:pPr>
  </w:style>
  <w:style w:type="paragraph" w:customStyle="1" w:styleId="23">
    <w:name w:val="段"/>
    <w:link w:val="2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段 Char"/>
    <w:link w:val="23"/>
    <w:autoRedefine/>
    <w:qFormat/>
    <w:uiPriority w:val="0"/>
    <w:rPr>
      <w:rFonts w:ascii="宋体" w:hAnsi="Times New Roman" w:eastAsia="宋体" w:cs="Times New Roman"/>
      <w:kern w:val="0"/>
      <w:szCs w:val="20"/>
    </w:rPr>
  </w:style>
  <w:style w:type="paragraph" w:customStyle="1" w:styleId="25">
    <w:name w:val="一级条标题"/>
    <w:next w:val="23"/>
    <w:link w:val="30"/>
    <w:autoRedefine/>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
    <w:name w:val="章标题"/>
    <w:next w:val="23"/>
    <w:autoRedefine/>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7">
    <w:name w:val="二级条标题"/>
    <w:basedOn w:val="25"/>
    <w:next w:val="23"/>
    <w:autoRedefine/>
    <w:qFormat/>
    <w:uiPriority w:val="0"/>
    <w:pPr>
      <w:numPr>
        <w:ilvl w:val="2"/>
      </w:numPr>
      <w:tabs>
        <w:tab w:val="left" w:pos="360"/>
      </w:tabs>
      <w:spacing w:before="50" w:after="50"/>
      <w:outlineLvl w:val="3"/>
    </w:pPr>
  </w:style>
  <w:style w:type="paragraph" w:customStyle="1" w:styleId="28">
    <w:name w:val="四级条标题"/>
    <w:basedOn w:val="1"/>
    <w:next w:val="23"/>
    <w:autoRedefine/>
    <w:qFormat/>
    <w:uiPriority w:val="0"/>
    <w:pPr>
      <w:widowControl/>
      <w:numPr>
        <w:ilvl w:val="4"/>
        <w:numId w:val="1"/>
      </w:numPr>
      <w:spacing w:before="50" w:beforeLines="50" w:after="50" w:afterLines="50"/>
      <w:jc w:val="left"/>
      <w:outlineLvl w:val="5"/>
    </w:pPr>
    <w:rPr>
      <w:rFonts w:ascii="黑体" w:hAnsi="Times New Roman" w:eastAsia="黑体" w:cs="Times New Roman"/>
      <w:kern w:val="0"/>
      <w:szCs w:val="21"/>
    </w:rPr>
  </w:style>
  <w:style w:type="paragraph" w:customStyle="1" w:styleId="29">
    <w:name w:val="五级条标题"/>
    <w:basedOn w:val="28"/>
    <w:next w:val="23"/>
    <w:autoRedefine/>
    <w:qFormat/>
    <w:uiPriority w:val="0"/>
    <w:pPr>
      <w:numPr>
        <w:ilvl w:val="5"/>
      </w:numPr>
      <w:outlineLvl w:val="6"/>
    </w:pPr>
  </w:style>
  <w:style w:type="character" w:customStyle="1" w:styleId="30">
    <w:name w:val="一级条标题 Char"/>
    <w:link w:val="25"/>
    <w:autoRedefine/>
    <w:qFormat/>
    <w:locked/>
    <w:uiPriority w:val="0"/>
    <w:rPr>
      <w:rFonts w:ascii="黑体" w:hAnsi="Times New Roman" w:eastAsia="黑体" w:cs="Times New Roman"/>
      <w:kern w:val="0"/>
      <w:szCs w:val="21"/>
    </w:rPr>
  </w:style>
  <w:style w:type="paragraph" w:customStyle="1" w:styleId="31">
    <w:name w:val="正文1"/>
    <w:basedOn w:val="22"/>
    <w:link w:val="32"/>
    <w:autoRedefine/>
    <w:qFormat/>
    <w:uiPriority w:val="99"/>
    <w:pPr>
      <w:ind w:firstLine="560"/>
    </w:pPr>
    <w:rPr>
      <w:rFonts w:ascii="仿宋" w:hAnsi="仿宋" w:eastAsia="仿宋" w:cs="Times New Roman"/>
      <w:color w:val="000000"/>
      <w:sz w:val="28"/>
      <w:szCs w:val="28"/>
    </w:rPr>
  </w:style>
  <w:style w:type="character" w:customStyle="1" w:styleId="32">
    <w:name w:val="正文1 字符"/>
    <w:link w:val="31"/>
    <w:autoRedefine/>
    <w:qFormat/>
    <w:uiPriority w:val="99"/>
    <w:rPr>
      <w:rFonts w:ascii="仿宋" w:hAnsi="仿宋" w:eastAsia="仿宋" w:cs="Times New Roman"/>
      <w:color w:val="000000"/>
      <w:sz w:val="28"/>
      <w:szCs w:val="28"/>
    </w:rPr>
  </w:style>
  <w:style w:type="character" w:customStyle="1" w:styleId="33">
    <w:name w:val="标题 1 字符"/>
    <w:basedOn w:val="16"/>
    <w:link w:val="2"/>
    <w:autoRedefine/>
    <w:qFormat/>
    <w:uiPriority w:val="9"/>
    <w:rPr>
      <w:b/>
      <w:bCs/>
      <w:kern w:val="44"/>
      <w:sz w:val="44"/>
      <w:szCs w:val="44"/>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5">
    <w:name w:val="标题 3 字符"/>
    <w:basedOn w:val="16"/>
    <w:link w:val="4"/>
    <w:autoRedefine/>
    <w:semiHidden/>
    <w:qFormat/>
    <w:uiPriority w:val="9"/>
    <w:rPr>
      <w:b/>
      <w:bCs/>
      <w:sz w:val="32"/>
      <w:szCs w:val="32"/>
    </w:rPr>
  </w:style>
  <w:style w:type="character" w:customStyle="1" w:styleId="36">
    <w:name w:val="批注文字 字符"/>
    <w:basedOn w:val="16"/>
    <w:link w:val="5"/>
    <w:autoRedefine/>
    <w:semiHidden/>
    <w:qFormat/>
    <w:uiPriority w:val="99"/>
  </w:style>
  <w:style w:type="character" w:customStyle="1" w:styleId="37">
    <w:name w:val="批注主题 字符"/>
    <w:basedOn w:val="36"/>
    <w:link w:val="13"/>
    <w:autoRedefine/>
    <w:semiHidden/>
    <w:qFormat/>
    <w:uiPriority w:val="99"/>
    <w:rPr>
      <w:b/>
      <w:bCs/>
    </w:rPr>
  </w:style>
  <w:style w:type="table" w:customStyle="1" w:styleId="38">
    <w:name w:val="网格型1"/>
    <w:basedOn w:val="39"/>
    <w:autoRedefine/>
    <w:qFormat/>
    <w:uiPriority w:val="0"/>
    <w:pPr>
      <w:widowControl w:val="0"/>
      <w:jc w:val="both"/>
    </w:pPr>
  </w:style>
  <w:style w:type="table" w:customStyle="1" w:styleId="39">
    <w:name w:val="普通表格1"/>
    <w:autoRedefine/>
    <w:semiHidden/>
    <w:qFormat/>
    <w:uiPriority w:val="0"/>
  </w:style>
  <w:style w:type="paragraph" w:customStyle="1" w:styleId="40">
    <w:name w:val="正文文本1"/>
    <w:basedOn w:val="1"/>
    <w:autoRedefine/>
    <w:qFormat/>
    <w:uiPriority w:val="0"/>
    <w:pPr>
      <w:shd w:val="clear" w:color="auto" w:fill="FFFFFF"/>
      <w:spacing w:after="240"/>
    </w:pPr>
    <w:rPr>
      <w:rFonts w:ascii="MingLiU" w:hAnsi="MingLiU" w:eastAsia="MingLiU" w:cs="MingLiU"/>
      <w:sz w:val="32"/>
      <w:szCs w:val="32"/>
      <w:lang w:val="zh-CN" w:eastAsia="zh-CN" w:bidi="zh-CN"/>
    </w:rPr>
  </w:style>
  <w:style w:type="paragraph" w:customStyle="1" w:styleId="41">
    <w:name w:val="样式 正文 + 首行缩进:  2 字符"/>
    <w:basedOn w:val="1"/>
    <w:autoRedefine/>
    <w:qFormat/>
    <w:uiPriority w:val="0"/>
  </w:style>
  <w:style w:type="paragraph" w:customStyle="1" w:styleId="42">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4">
    <w:name w:val="标准文件_文件名称"/>
    <w:basedOn w:val="45"/>
    <w:next w:val="4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4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22cf478b-078e-4e24-862a-49c551d612fd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2C416E56</paraID>
      <start>7</start>
      <end>8</end>
      <status>modified</status>
      <modifiedWord>—</modifiedWord>
      <trackRevisions>false</trackRevisions>
    </reviewItem>
    <reviewItem>
      <errorID>d7acd3f8-49be-4cc3-9401-4d753680a553</errorID>
      <errorWord>经成</errorWord>
      <group>L1_AI</group>
      <groupName>深度校对</groupName>
      <ability>L2_AI_Word</ability>
      <abilityName>字词纠错</abilityName>
      <candidateList>
        <item>经</item>
      </candidateList>
      <explain/>
      <paraID>2C416E56</paraID>
      <start>55</start>
      <end>57</end>
      <status>ignored</status>
      <modifiedWord/>
      <trackRevisions>false</trackRevisions>
    </reviewItem>
    <reviewItem>
      <errorID>cd8169b3-5f38-4b06-8f8a-4493389b0a41</errorID>
      <errorWord>合</errorWord>
      <group>L1_AI</group>
      <groupName>深度校对</groupName>
      <ability>L2_AI_Word</ability>
      <abilityName>字词纠错</abilityName>
      <candidateList>
        <item>和</item>
      </candidateList>
      <explain/>
      <paraID> 9EF6AE8</paraID>
      <start>16</start>
      <end>17</end>
      <status>modified</status>
      <modifiedWord>和</modifiedWord>
      <trackRevisions>false</trackRevisions>
    </reviewItem>
    <reviewItem>
      <errorID>8b9d1d92-f45c-42f0-86ca-c9d92cb4db12</errorID>
      <errorWord>合</errorWord>
      <group>L1_AI</group>
      <groupName>深度校对</groupName>
      <ability>L2_AI_Word</ability>
      <abilityName>字词纠错</abilityName>
      <candidateList>
        <item>和</item>
      </candidateList>
      <explain/>
      <paraID> 9EF6AE8</paraID>
      <start>41</start>
      <end>42</end>
      <status>modified</status>
      <modifiedWord>和</modifiedWord>
      <trackRevisions>false</trackRevisions>
    </reviewItem>
    <reviewItem>
      <errorID>2ab1bf06-a654-4e70-bc89-9138073e7591</errorID>
      <errorWord>项目项</errorWord>
      <group>L1_Word</group>
      <groupName>字词问题</groupName>
      <ability>L2_Typo</ability>
      <abilityName>字词错误</abilityName>
      <candidateList>
        <item>项目</item>
      </candidateList>
      <explain>〈名〉事物分成的门类：服务～｜体育～｜建设～。</explain>
      <paraID>4E744CB3</paraID>
      <start>0</start>
      <end>2</end>
      <status>modified</status>
      <modifiedWord>项目</modifiedWord>
      <trackRevisions>false</trackRevisions>
    </reviewItem>
    <reviewItem>
      <errorID>2e01c0ec-f8d3-4e7f-9aa9-e66061de2aaa</errorID>
      <errorWord>全</errorWord>
      <group>L1_Word</group>
      <groupName>字词问题</groupName>
      <ability>L2_Typo</ability>
      <abilityName>字词错误</abilityName>
      <candidateList>
        <item>全性</item>
      </candidateList>
      <explain/>
      <paraID>4E744CB3</paraID>
      <start>130</start>
      <end>132</end>
      <status>modified</status>
      <modifiedWord>全性</modifiedWord>
      <trackRevisions>false</trackRevisions>
    </reviewItem>
    <reviewItem>
      <errorID>1f040ca9-8914-435f-a5cf-041b7f90fb37</errorID>
      <errorWord>催动</errorWord>
      <group>L1_AI</group>
      <groupName>深度校对</groupName>
      <ability>L2_AI_Word</ability>
      <abilityName>字词纠错</abilityName>
      <candidateList>
        <item>推动</item>
      </candidateList>
      <explain/>
      <paraID>237BCA67</paraID>
      <start>73</start>
      <end>75</end>
      <status>modified</status>
      <modifiedWord>推动</modifiedWord>
      <trackRevisions>false</trackRevisions>
    </reviewItem>
    <reviewItem>
      <errorID>19cd16b5-42b9-400e-8648-5736a6a41e46</errorID>
      <errorWord>法律、法规</errorWord>
      <group>L1_Word</group>
      <groupName>字词问题</groupName>
      <ability>L2_Typo</ability>
      <abilityName>字词错误</abilityName>
      <candidateList>
        <item>法律法规</item>
      </candidateList>
      <explain/>
      <paraID>36FCE9BD</paraID>
      <start>5</start>
      <end>10</end>
      <status>ignored</status>
      <modifiedWord/>
      <trackRevisions>false</trackRevisions>
    </reviewItem>
    <reviewItem>
      <errorID>97e03c24-4630-446b-9bf3-ac23c60b2fd9</errorID>
      <errorWord>《药品生产质量管理规范——细胞治疗产品附录》（征求意见稿）</errorWord>
      <group>L1_Knowledge</group>
      <groupName>知识性问题</groupName>
      <ability>L2_Knowledge</ability>
      <abilityName>其他知识</abilityName>
      <candidateList>
        <item>《药品生产质量管理规范——细胞治疗产品附录（征求意见稿）》</item>
      </candidateList>
      <explain>疑似政策文件、法律法规名称等书写不规范，请注意检查。</explain>
      <paraID>5545A83B</paraID>
      <start>0</start>
      <end>29</end>
      <status>ignored</status>
      <modifiedWord/>
      <trackRevisions>false</trackRevisions>
    </reviewItem>
    <reviewItem>
      <errorID>e22316ac-7ef3-4c53-8a4c-aaf0bb069b4b</errorID>
      <errorWord>CN</errorWord>
      <group>L1_AI</group>
      <groupName>深度校对</groupName>
      <ability>L2_AI_Grammar</ability>
      <abilityName>语法纠错</abilityName>
      <candidateList>
        <item>，专利号：CN</item>
      </candidateList>
      <explain/>
      <paraID> F7D08BA</paraID>
      <start>20</start>
      <end>27</end>
      <status>modified</status>
      <modifiedWord>，专利号：CN</modifiedWord>
      <trackRevisions>false</trackRevisions>
    </reviewItem>
  </reviewItems>
  <config/>
</contractReview>
</file>

<file path=customXml/itemProps1.xml><?xml version="1.0" encoding="utf-8"?>
<ds:datastoreItem xmlns:ds="http://schemas.openxmlformats.org/officeDocument/2006/customXml" ds:itemID="{023BE5BF-B5AD-473A-887D-48DA4447A6CA}">
  <ds:schemaRefs/>
</ds:datastoreItem>
</file>

<file path=customXml/itemProps2.xml><?xml version="1.0" encoding="utf-8"?>
<ds:datastoreItem xmlns:ds="http://schemas.openxmlformats.org/officeDocument/2006/customXml" ds:itemID="{0d560a42-7261-4cdc-96e2-4268cf29ff8b}">
  <ds:schemaRefs/>
</ds:datastoreItem>
</file>

<file path=docProps/app.xml><?xml version="1.0" encoding="utf-8"?>
<Properties xmlns="http://schemas.openxmlformats.org/officeDocument/2006/extended-properties" xmlns:vt="http://schemas.openxmlformats.org/officeDocument/2006/docPropsVTypes">
  <Template>Normal</Template>
  <Company>山东标准化协会</Company>
  <Pages>9</Pages>
  <Words>3756</Words>
  <Characters>3916</Characters>
  <Lines>35</Lines>
  <Paragraphs>9</Paragraphs>
  <TotalTime>9</TotalTime>
  <ScaleCrop>false</ScaleCrop>
  <LinksUpToDate>false</LinksUpToDate>
  <CharactersWithSpaces>3933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2021-06-07T03:36:00Z</dcterms:created>
  <dc:creator>王明昊</dc:creator>
  <cp:lastModifiedBy>委员会</cp:lastModifiedBy>
  <cp:lastPrinted>2020-12-08T13:47:00Z</cp:lastPrinted>
  <dcterms:modified xsi:type="dcterms:W3CDTF">2026-02-10T07:08:32Z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1E7AFB9234C741B29C8C0FF90124C853_13</vt:lpwstr>
  </property>
  <property fmtid="{D5CDD505-2E9C-101B-9397-08002B2CF9AE}" pid="4" name="KSOTemplateDocerSaveRecord">
    <vt:lpwstr>eyJoZGlkIjoiZDY3ZjBiYTM5YzYxNDE1MjhiM2EzOWIzOGY4MmQ4N2MiLCJ1c2VySWQiOiIxMzY4NzEwNTUxIn0=</vt:lpwstr>
  </property>
</Properties>
</file>