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第一批、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二批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科技咨询单位资格评审和科技咨询师认证通过名单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02" w:firstLineChars="200"/>
        <w:textAlignment w:val="auto"/>
        <w:rPr>
          <w:rFonts w:hint="eastAsia" w:ascii="仿宋_GB2312" w:hAnsi="宋体" w:eastAsia="仿宋_GB2312"/>
          <w:b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一、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乙级科技咨询单位（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个）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山东正信鉴定价格评估有限公司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二、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丙级科技咨询单位（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个）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青岛思普润水处理股份有限公司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三、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正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高级科技咨询师（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人）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王永海  高密市畜牧业发展中心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成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山东建筑大学风景园林规划研究所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w w:val="9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傅立海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w w:val="100"/>
          <w:kern w:val="2"/>
          <w:sz w:val="32"/>
          <w:szCs w:val="32"/>
          <w:lang w:val="en-US" w:eastAsia="zh-CN" w:bidi="ar-SA"/>
        </w:rPr>
        <w:t>中国移动通信集团设计院有限公司山东分公司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刘智斌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济南市历城区祥泰实验学校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杨传印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山东煤炭学会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吕  林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山东林嘉新材料科技有限公司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王瑞雪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中智领航产业服务（山东）有限公司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席作红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北京博睿丰工程咨询有限公司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林建正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阿帕数字技术有限公司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滕宗侠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阿帕数字技术有限公司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高本永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阿帕数字技术有限公司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/>
          <w:lang w:val="en-US" w:eastAsia="zh-CN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张洵君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华商科技创新发展(济南）中心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四、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高级科技咨询师（32人）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华艳飞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山东泰和科技股份有限公司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王艳辉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山东泰星新材料股份有限公司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傅前进  泰安市泰鸿科技服务有限公司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朱军军  潜山市农业科学研究所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张太花  潍坊世华科技服务有限公司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姚京裕  山东春满园科技服务有限公司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苏明磊  淄博华光国瓷科技文化有限公司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徐  杰  临沂市鼎益杰创咨询服务有限公司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胡  梅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济南高企智信息科技服务有限公司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  鹏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济南高企智信息科技服务有限公司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郑玲玲  济南高企智信息科技服务有限公司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w w:val="9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孙阔腾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w w:val="90"/>
          <w:kern w:val="2"/>
          <w:sz w:val="32"/>
          <w:szCs w:val="32"/>
          <w:lang w:val="en-US" w:eastAsia="zh-CN" w:bidi="ar-SA"/>
        </w:rPr>
        <w:t>中国南方电网有限责任公司超高压输电公司柳州局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甲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济宁市任城区自然资源综合服务中心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陆  冰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阿帕数字技术有限公司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安茂彬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阿帕数字技术有限公司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蔡增涛  阿帕数字技术有限公司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聂庆刚  阿帕数字技术有限公司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卢兴斌 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阿帕数字技术有限公司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温丽君  实至（山东省）信息技术有限责任公司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吴玉娇  菏泽黄河河务局郓城黄河河务局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谢凤英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山东道一科技成果转化有限公司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李甲萌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水发集团有限公司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杨忠启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青岛思普润水处理股份有限公司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  卉  小政（日照）信息科技有限公司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魏德军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滨州市农业技术推广中心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李永明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李炳胜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国俭文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宫敬东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赵科举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刘京涛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孙洪章  山东正信鉴定价格评估有限公司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五、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科技咨询师（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宋雯静  山东煤炭学会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  岩  枣庄荣创企业咨询管理有限公司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王文东  山东俊盛企业管理咨询有限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李大婷  山东泰和科技股份有限公司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李延延  山东泰和科技股份有限公司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王培林  山东鲁北化工股份有限公司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唐  婧  浪潮卓数大数据产业发展有限公司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戴  瑨  山东山科知识产权运营中心有限公司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徐立春  山东山科知识产权运营中心有限公司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班俊波  山东中天电缆科技有限公司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田  宇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滕州市聚智人才发展有限公司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孙永诚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伟  山东正信鉴定价格评估有限公司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黄  峰  山东正信鉴定价格评估有限公司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3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六、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助理科技咨询师（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贾秀芝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山东阳谷中天电缆有限公司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王明迪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山东正信鉴定价格评估有限公司</w:t>
      </w:r>
    </w:p>
    <w:p/>
    <w:sectPr>
      <w:footerReference r:id="rId3" w:type="default"/>
      <w:pgSz w:w="11906" w:h="16838"/>
      <w:pgMar w:top="1417" w:right="1800" w:bottom="1417" w:left="170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clear" w:pos="4153"/>
      </w:tabs>
      <w:rPr>
        <w:rFonts w:hint="default"/>
        <w:lang w:val="en-US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</w:rPr>
                    </w:pPr>
                    <w:r>
                      <w:rPr>
                        <w:rFonts w:hint="eastAsia" w:ascii="宋体" w:hAnsi="宋体" w:eastAsia="宋体" w:cs="宋体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00000000"/>
    <w:rsid w:val="13854D45"/>
    <w:rsid w:val="2C6240B4"/>
    <w:rsid w:val="2EB7234A"/>
    <w:rsid w:val="75030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Title"/>
    <w:basedOn w:val="1"/>
    <w:next w:val="1"/>
    <w:qFormat/>
    <w:uiPriority w:val="0"/>
    <w:pPr>
      <w:jc w:val="center"/>
      <w:outlineLvl w:val="0"/>
    </w:pPr>
    <w:rPr>
      <w:rFonts w:ascii="Arial" w:hAnsi="Arial" w:cs="Arial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2023-12-18T08:57:00Z</dcterms:created>
  <dc:creator>Administrator</dc:creator>
  <cp:lastModifiedBy>微信用户</cp:lastModifiedBy>
  <dcterms:modified xsi:type="dcterms:W3CDTF">2023-12-19T04:16:36Z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47AA57D79E034051BEEFBBE345FC6AE0_12</vt:lpwstr>
  </property>
</Properties>
</file>