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wrap="around" w:vAnchor="page" w:hAnchor="page" w:x="1456" w:y="796"/>
      </w:pPr>
      <w:bookmarkStart w:id="17" w:name="_GoBack"/>
      <w:bookmarkEnd w:id="17"/>
      <w:r>
        <w:rPr>
          <w:rFonts w:hint="eastAsia"/>
        </w:rPr>
        <w:t>ICS 49.100</w:t>
      </w:r>
    </w:p>
    <w:p>
      <w:pPr>
        <w:pStyle w:val="77"/>
        <w:framePr w:w="7713" w:wrap="around" w:x="2340" w:y="2791"/>
        <w:rPr>
          <w:rFonts w:ascii="Times New Roman" w:hAnsi="Times New Roman"/>
          <w:spacing w:val="0"/>
          <w:sz w:val="84"/>
          <w:szCs w:val="84"/>
        </w:rPr>
      </w:pPr>
      <w:r>
        <w:rPr>
          <w:rFonts w:hint="eastAsia" w:ascii="Times New Roman" w:hAnsi="Times New Roman"/>
          <w:spacing w:val="0"/>
          <w:sz w:val="84"/>
          <w:szCs w:val="84"/>
        </w:rPr>
        <w:t>团体标准</w:t>
      </w:r>
    </w:p>
    <w:p>
      <w:pPr>
        <w:pStyle w:val="104"/>
        <w:framePr w:wrap="around"/>
      </w:pPr>
      <w:r>
        <w:t>航空轮胎气压智能检测系统通用要求</w:t>
      </w:r>
    </w:p>
    <w:p>
      <w:pPr>
        <w:pStyle w:val="104"/>
        <w:framePr w:wrap="around"/>
        <w:spacing w:line="240" w:lineRule="auto"/>
        <w:rPr>
          <w:sz w:val="28"/>
          <w:szCs w:val="28"/>
        </w:rPr>
      </w:pPr>
      <w:r>
        <w:rPr>
          <w:sz w:val="28"/>
          <w:szCs w:val="28"/>
        </w:rPr>
        <w:t>General Requirements for A ircraft Tire P ressure I ntelligent Detection System</w:t>
      </w:r>
    </w:p>
    <w:p>
      <w:pPr>
        <w:pStyle w:val="104"/>
        <w:framePr w:wrap="around"/>
        <w:spacing w:line="240" w:lineRule="auto"/>
        <w:rPr>
          <w:sz w:val="28"/>
          <w:szCs w:val="28"/>
        </w:rPr>
      </w:pPr>
    </w:p>
    <w:p>
      <w:pPr>
        <w:pStyle w:val="104"/>
        <w:framePr w:wrap="around"/>
        <w:jc w:val="both"/>
        <w:rPr>
          <w:rFonts w:ascii="Times New Roman"/>
          <w:sz w:val="28"/>
          <w:szCs w:val="28"/>
        </w:rPr>
      </w:pPr>
    </w:p>
    <w:p>
      <w:pPr>
        <w:pStyle w:val="104"/>
        <w:framePr w:wrap="around"/>
        <w:rPr>
          <w:rFonts w:ascii="Times New Roman"/>
          <w:sz w:val="28"/>
          <w:szCs w:val="28"/>
        </w:rPr>
      </w:pPr>
    </w:p>
    <w:p>
      <w:pPr>
        <w:pStyle w:val="110"/>
        <w:framePr w:wrap="around"/>
        <w:jc w:val="both"/>
        <w:rPr>
          <w:color w:val="FF0000"/>
        </w:rPr>
      </w:pPr>
    </w:p>
    <w:p>
      <w:pPr>
        <w:pStyle w:val="61"/>
        <w:framePr w:wrap="around" w:hAnchor="page" w:x="1381" w:y="12781"/>
      </w:pPr>
      <w:r>
        <w:rPr>
          <w:rFonts w:ascii="黑体"/>
        </w:rPr>
        <w:t>202</w:t>
      </w:r>
      <w:r>
        <w:rPr>
          <w:rFonts w:hint="eastAsia" w:ascii="黑体"/>
          <w:lang w:val="en-US" w:eastAsia="zh-CN"/>
        </w:rPr>
        <w:t>3</w:t>
      </w:r>
      <w:r>
        <w:rPr>
          <w:rFonts w:hint="eastAsia" w:ascii="黑体"/>
        </w:rPr>
        <w:t>-XX-XX</w:t>
      </w:r>
      <w:r>
        <w:rPr>
          <w:rFonts w:hint="eastAsia"/>
        </w:rPr>
        <w:t>发布</w:t>
      </w:r>
    </w:p>
    <w:p>
      <w:pPr>
        <w:pStyle w:val="144"/>
        <w:framePr w:wrap="around" w:hAnchor="page" w:x="6943" w:y="12730"/>
      </w:pPr>
      <w:r>
        <w:rPr>
          <w:rFonts w:ascii="黑体"/>
        </w:rPr>
        <w:t>202</w:t>
      </w:r>
      <w:r>
        <w:rPr>
          <w:rFonts w:hint="eastAsia" w:ascii="黑体"/>
          <w:lang w:val="en-US" w:eastAsia="zh-CN"/>
        </w:rPr>
        <w:t>3</w:t>
      </w:r>
      <w:r>
        <w:rPr>
          <w:rFonts w:hint="eastAsia" w:ascii="黑体"/>
        </w:rPr>
        <w:t>-XX-XX</w:t>
      </w:r>
      <w:r>
        <w:rPr>
          <w:rFonts w:hint="eastAsia"/>
        </w:rPr>
        <w:t>实施</w:t>
      </w:r>
    </w:p>
    <w:p>
      <w:pPr>
        <w:pStyle w:val="137"/>
        <w:framePr w:wrap="around" w:x="2218" w:y="13735"/>
        <w:rPr>
          <w:spacing w:val="0"/>
        </w:rPr>
      </w:pPr>
      <w:r>
        <w:rPr>
          <w:rStyle w:val="47"/>
          <w:rFonts w:hint="eastAsia" w:ascii="宋体" w:hAnsi="宋体" w:eastAsia="宋体"/>
          <w:spacing w:val="0"/>
          <w:sz w:val="32"/>
          <w:szCs w:val="32"/>
        </w:rPr>
        <w:t xml:space="preserve">山东科技咨询协会 </w:t>
      </w:r>
      <w:r>
        <w:rPr>
          <w:rStyle w:val="47"/>
          <w:rFonts w:hint="eastAsia"/>
          <w:spacing w:val="0"/>
        </w:rPr>
        <w:t>发布</w:t>
      </w:r>
    </w:p>
    <w:p>
      <w:pPr>
        <w:pStyle w:val="100"/>
        <w:framePr w:wrap="around" w:x="1517" w:y="3901"/>
        <w:rPr>
          <w:rFonts w:hint="eastAsia" w:eastAsia="黑体"/>
          <w:lang w:eastAsia="zh-CN"/>
        </w:rPr>
      </w:pPr>
      <w:r>
        <w:rPr>
          <w:rFonts w:hint="eastAsia" w:ascii="Times New Roman"/>
        </w:rPr>
        <w:t>T/SDASTC XXX-202</w:t>
      </w:r>
      <w:r>
        <w:rPr>
          <w:rFonts w:hint="eastAsia" w:ascii="Times New Roman"/>
          <w:lang w:val="en-US" w:eastAsia="zh-CN"/>
        </w:rPr>
        <w:t>3</w:t>
      </w:r>
    </w:p>
    <w:tbl>
      <w:tblPr>
        <w:tblStyle w:val="38"/>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90"/>
              <w:framePr w:wrap="around" w:x="1517" w:y="3901"/>
            </w:pPr>
          </w:p>
        </w:tc>
      </w:tr>
    </w:tbl>
    <w:p>
      <w:pPr>
        <w:pStyle w:val="100"/>
        <w:framePr w:wrap="around" w:x="1517" w:y="3901"/>
      </w:pPr>
    </w:p>
    <w:p>
      <w:pPr>
        <w:pStyle w:val="100"/>
        <w:framePr w:wrap="around" w:x="1517" w:y="3901"/>
      </w:pPr>
    </w:p>
    <w:p>
      <w:pPr>
        <w:pStyle w:val="126"/>
        <w:framePr w:wrap="around" w:vAnchor="page" w:hAnchor="page" w:x="1486" w:y="1171"/>
      </w:pPr>
      <w:r>
        <w:rPr>
          <w:rFonts w:hint="eastAsia"/>
        </w:rPr>
        <w:t>V 55</w:t>
      </w:r>
    </w:p>
    <w:p>
      <w:pPr>
        <w:pStyle w:val="28"/>
        <w:ind w:firstLine="0" w:firstLineChars="0"/>
        <w:sectPr>
          <w:headerReference r:id="rId3" w:type="even"/>
          <w:footerReference r:id="rId4" w:type="even"/>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8173085</wp:posOffset>
                </wp:positionV>
                <wp:extent cx="6120130" cy="0"/>
                <wp:effectExtent l="0" t="0" r="0" b="0"/>
                <wp:wrapNone/>
                <wp:docPr id="28" name="Line 1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5" o:spid="_x0000_s1026" o:spt="20" style="position:absolute;left:0pt;margin-left:-6.05pt;margin-top:643.55pt;height:0pt;width:481.9pt;z-index:251660288;mso-width-relative:page;mso-height-relative:page;" filled="f" stroked="t" coordsize="21600,21600" o:gfxdata="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nuFoNgAAAANAQAADwAAAAAAAAABACAAAAAiAAAA&#10;ZHJzL2Rvd25yZXYueG1sUEsBAhQAFAAAAAgAh07iQE1ZZR/OAQAArwMAAA4AAAAAAAAAAQAgAAAA&#10;Jw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2686685</wp:posOffset>
                </wp:positionV>
                <wp:extent cx="6120130" cy="0"/>
                <wp:effectExtent l="0" t="0" r="0" b="0"/>
                <wp:wrapNone/>
                <wp:docPr id="27"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线 11" o:spid="_x0000_s1026" o:spt="20" style="position:absolute;left:0pt;margin-left:-9.05pt;margin-top:211.55pt;height:0pt;width:481.9pt;z-index:251659264;mso-width-relative:page;mso-height-relative:page;" filled="f" stroked="t" coordsize="21600,21600" o:gfxdata="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aSL7i2AAAAAsBAAAPAAAA&#10;AAAAAAEAIAAAACIAAABkcnMvZG93bnJldi54bWxQSwECFAAUAAAACACHTuJAClEPF9wBAACxAwAA&#10;DgAAAAAAAAABACAAAAAnAQAAZHJzL2Uyb0RvYy54bWxQSwUGAAAAAAYABgBZAQAAdQUAAAAA&#10;">
                <v:fill on="f" focussize="0,0"/>
                <v:stroke color="#000000" joinstyle="round"/>
                <v:imagedata o:title=""/>
                <o:lock v:ext="edit" aspectratio="f"/>
              </v:line>
            </w:pict>
          </mc:Fallback>
        </mc:AlternateContent>
      </w:r>
    </w:p>
    <w:p>
      <w:pPr>
        <w:tabs>
          <w:tab w:val="left" w:pos="6155"/>
        </w:tabs>
        <w:rPr>
          <w:rFonts w:ascii="仿宋" w:hAnsi="仿宋" w:eastAsia="仿宋" w:cs="仿宋"/>
          <w:sz w:val="32"/>
          <w:szCs w:val="32"/>
        </w:rPr>
      </w:pPr>
      <w:bookmarkStart w:id="0" w:name="_Toc41537465"/>
      <w:bookmarkStart w:id="1" w:name="_Toc504657703"/>
      <w:bookmarkStart w:id="2" w:name="_Toc499219805"/>
      <w:bookmarkStart w:id="3" w:name="_Toc502153963"/>
      <w:bookmarkStart w:id="4" w:name="_Toc502153915"/>
      <w:r>
        <w:rPr>
          <w:rFonts w:hint="eastAsia" w:ascii="仿宋" w:hAnsi="仿宋" w:eastAsia="仿宋" w:cs="仿宋"/>
          <w:sz w:val="32"/>
          <w:szCs w:val="32"/>
        </w:rPr>
        <w:tab/>
      </w:r>
    </w:p>
    <w:p>
      <w:pPr>
        <w:pStyle w:val="158"/>
        <w:spacing w:after="468"/>
      </w:pPr>
      <w:r>
        <w:rPr>
          <w:rFonts w:hint="eastAsia"/>
          <w:spacing w:val="320"/>
        </w:rPr>
        <w:t>目</w:t>
      </w:r>
      <w:r>
        <w:rPr>
          <w:rFonts w:hint="eastAsia"/>
        </w:rPr>
        <w:t>次</w:t>
      </w:r>
    </w:p>
    <w:p>
      <w:pPr>
        <w:pStyle w:val="24"/>
        <w:tabs>
          <w:tab w:val="right" w:leader="dot" w:pos="9344"/>
        </w:tabs>
        <w:spacing w:beforeLines="0" w:afterLines="0"/>
      </w:pPr>
      <w:r>
        <w:fldChar w:fldCharType="begin"/>
      </w:r>
      <w:r>
        <w:instrText xml:space="preserve"> TOC \o "1-1" \h \t "标准文件_一级条标题,2,标准文件_附录一级条标题,2," </w:instrText>
      </w:r>
      <w:r>
        <w:fldChar w:fldCharType="separate"/>
      </w:r>
      <w:r>
        <w:fldChar w:fldCharType="begin"/>
      </w:r>
      <w:r>
        <w:instrText xml:space="preserve"> HYPERLINK \l "_Toc65757888" </w:instrText>
      </w:r>
      <w:r>
        <w:fldChar w:fldCharType="separate"/>
      </w:r>
      <w:r>
        <w:rPr>
          <w:rStyle w:val="44"/>
          <w:rFonts w:hint="eastAsia"/>
        </w:rPr>
        <w:t>前言</w:t>
      </w:r>
      <w:r>
        <w:tab/>
      </w:r>
      <w:r>
        <w:fldChar w:fldCharType="begin"/>
      </w:r>
      <w:r>
        <w:instrText xml:space="preserve"> PAGEREF _Toc65757888 \h </w:instrText>
      </w:r>
      <w:r>
        <w:fldChar w:fldCharType="separate"/>
      </w:r>
      <w:r>
        <w:t>I</w:t>
      </w:r>
      <w:r>
        <w:fldChar w:fldCharType="end"/>
      </w:r>
      <w:r>
        <w:fldChar w:fldCharType="end"/>
      </w:r>
      <w:r>
        <w:t>I</w:t>
      </w:r>
    </w:p>
    <w:p>
      <w:pPr>
        <w:pStyle w:val="24"/>
        <w:tabs>
          <w:tab w:val="right" w:leader="dot" w:pos="9344"/>
        </w:tabs>
        <w:spacing w:beforeLines="0" w:afterLines="0"/>
      </w:pPr>
      <w:r>
        <w:fldChar w:fldCharType="begin"/>
      </w:r>
      <w:r>
        <w:instrText xml:space="preserve"> HYPERLINK \l "_Toc65757888" </w:instrText>
      </w:r>
      <w:r>
        <w:fldChar w:fldCharType="separate"/>
      </w:r>
      <w:r>
        <w:rPr>
          <w:rStyle w:val="44"/>
          <w:rFonts w:hint="eastAsia"/>
        </w:rPr>
        <w:t>引言</w:t>
      </w:r>
      <w:r>
        <w:tab/>
      </w:r>
      <w:r>
        <w:rPr>
          <w:rFonts w:hint="eastAsia"/>
        </w:rPr>
        <w:t>II</w:t>
      </w:r>
      <w:r>
        <w:fldChar w:fldCharType="begin"/>
      </w:r>
      <w:r>
        <w:instrText xml:space="preserve"> PAGEREF _Toc65757888 \h </w:instrText>
      </w:r>
      <w:r>
        <w:fldChar w:fldCharType="separate"/>
      </w:r>
      <w:r>
        <w:t>I</w:t>
      </w:r>
      <w:r>
        <w:fldChar w:fldCharType="end"/>
      </w:r>
      <w:r>
        <w:fldChar w:fldCharType="end"/>
      </w:r>
    </w:p>
    <w:p>
      <w:pPr>
        <w:pStyle w:val="24"/>
        <w:tabs>
          <w:tab w:val="right" w:leader="dot" w:pos="9344"/>
        </w:tabs>
        <w:spacing w:beforeLines="0" w:afterLines="0"/>
        <w:rPr>
          <w:rFonts w:asciiTheme="minorHAnsi" w:hAnsiTheme="minorHAnsi" w:eastAsiaTheme="minorEastAsia" w:cstheme="minorBidi"/>
          <w:szCs w:val="22"/>
        </w:rPr>
      </w:pPr>
      <w:r>
        <w:fldChar w:fldCharType="begin"/>
      </w:r>
      <w:r>
        <w:instrText xml:space="preserve"> HYPERLINK \l "_Toc65757889" </w:instrText>
      </w:r>
      <w:r>
        <w:fldChar w:fldCharType="separate"/>
      </w:r>
      <w:r>
        <w:rPr>
          <w:rStyle w:val="44"/>
        </w:rPr>
        <w:t xml:space="preserve">1 </w:t>
      </w:r>
      <w:r>
        <w:rPr>
          <w:rStyle w:val="44"/>
          <w:rFonts w:hint="eastAsia"/>
        </w:rPr>
        <w:t>范围</w:t>
      </w:r>
      <w:r>
        <w:tab/>
      </w:r>
      <w:r>
        <w:fldChar w:fldCharType="begin"/>
      </w:r>
      <w:r>
        <w:instrText xml:space="preserve"> PAGEREF _Toc65757889 \h </w:instrText>
      </w:r>
      <w:r>
        <w:fldChar w:fldCharType="separate"/>
      </w:r>
      <w:r>
        <w:t>1</w:t>
      </w:r>
      <w:r>
        <w:fldChar w:fldCharType="end"/>
      </w:r>
      <w:r>
        <w:fldChar w:fldCharType="end"/>
      </w:r>
    </w:p>
    <w:p>
      <w:pPr>
        <w:pStyle w:val="24"/>
        <w:tabs>
          <w:tab w:val="right" w:leader="dot" w:pos="9344"/>
        </w:tabs>
        <w:spacing w:beforeLines="0" w:afterLines="0"/>
        <w:rPr>
          <w:rFonts w:asciiTheme="minorHAnsi" w:hAnsiTheme="minorHAnsi" w:eastAsiaTheme="minorEastAsia" w:cstheme="minorBidi"/>
          <w:szCs w:val="22"/>
        </w:rPr>
      </w:pPr>
      <w:r>
        <w:fldChar w:fldCharType="begin"/>
      </w:r>
      <w:r>
        <w:instrText xml:space="preserve"> HYPERLINK \l "_Toc65757890" </w:instrText>
      </w:r>
      <w:r>
        <w:fldChar w:fldCharType="separate"/>
      </w:r>
      <w:r>
        <w:rPr>
          <w:rStyle w:val="44"/>
        </w:rPr>
        <w:t xml:space="preserve">2 </w:t>
      </w:r>
      <w:r>
        <w:rPr>
          <w:rStyle w:val="44"/>
          <w:rFonts w:hint="eastAsia"/>
        </w:rPr>
        <w:t>规范性引用文件</w:t>
      </w:r>
      <w:r>
        <w:tab/>
      </w:r>
      <w:r>
        <w:fldChar w:fldCharType="begin"/>
      </w:r>
      <w:r>
        <w:instrText xml:space="preserve"> PAGEREF _Toc65757890 \h </w:instrText>
      </w:r>
      <w:r>
        <w:fldChar w:fldCharType="separate"/>
      </w:r>
      <w:r>
        <w:t>1</w:t>
      </w:r>
      <w:r>
        <w:fldChar w:fldCharType="end"/>
      </w:r>
      <w:r>
        <w:fldChar w:fldCharType="end"/>
      </w:r>
    </w:p>
    <w:p>
      <w:pPr>
        <w:pStyle w:val="24"/>
        <w:tabs>
          <w:tab w:val="right" w:leader="dot" w:pos="9344"/>
        </w:tabs>
        <w:spacing w:beforeLines="0" w:afterLines="0"/>
      </w:pPr>
      <w:r>
        <w:fldChar w:fldCharType="begin"/>
      </w:r>
      <w:r>
        <w:instrText xml:space="preserve"> HYPERLINK \l "_Toc65757891" </w:instrText>
      </w:r>
      <w:r>
        <w:fldChar w:fldCharType="separate"/>
      </w:r>
      <w:r>
        <w:rPr>
          <w:rStyle w:val="44"/>
        </w:rPr>
        <w:t xml:space="preserve">3 </w:t>
      </w:r>
      <w:r>
        <w:rPr>
          <w:rStyle w:val="44"/>
          <w:rFonts w:hint="eastAsia"/>
        </w:rPr>
        <w:t>术语和定义</w:t>
      </w:r>
      <w:r>
        <w:tab/>
      </w:r>
      <w:r>
        <w:fldChar w:fldCharType="begin"/>
      </w:r>
      <w:r>
        <w:instrText xml:space="preserve"> PAGEREF _Toc65757891 \h </w:instrText>
      </w:r>
      <w:r>
        <w:fldChar w:fldCharType="separate"/>
      </w:r>
      <w:r>
        <w:t>1</w:t>
      </w:r>
      <w:r>
        <w:fldChar w:fldCharType="end"/>
      </w:r>
      <w:r>
        <w:fldChar w:fldCharType="end"/>
      </w:r>
    </w:p>
    <w:p>
      <w:pPr>
        <w:pStyle w:val="24"/>
        <w:tabs>
          <w:tab w:val="right" w:leader="dot" w:pos="9344"/>
        </w:tabs>
        <w:spacing w:beforeLines="0" w:afterLines="0"/>
      </w:pPr>
      <w:r>
        <w:fldChar w:fldCharType="begin"/>
      </w:r>
      <w:r>
        <w:instrText xml:space="preserve"> HYPERLINK \l "_Toc65757892" </w:instrText>
      </w:r>
      <w:r>
        <w:fldChar w:fldCharType="separate"/>
      </w:r>
      <w:r>
        <w:t xml:space="preserve">4 </w:t>
      </w:r>
      <w:r>
        <w:rPr>
          <w:rFonts w:hint="eastAsia"/>
        </w:rPr>
        <w:t>要求</w:t>
      </w:r>
      <w:r>
        <w:tab/>
      </w:r>
      <w:r>
        <w:rPr>
          <w:rFonts w:hint="eastAsia"/>
        </w:rPr>
        <w:t>2</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"_Toc65757892" </w:instrText>
      </w:r>
      <w:r>
        <w:fldChar w:fldCharType="separate"/>
      </w:r>
      <w:r>
        <w:rPr>
          <w:rFonts w:hint="eastAsia"/>
        </w:rPr>
        <w:t>4.1系统组成</w:t>
      </w:r>
      <w:r>
        <w:tab/>
      </w:r>
      <w:r>
        <w:rPr>
          <w:rFonts w:hint="eastAsia"/>
        </w:rPr>
        <w:t>2</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"_Toc65757892" </w:instrText>
      </w:r>
      <w:r>
        <w:fldChar w:fldCharType="separate"/>
      </w:r>
      <w:r>
        <w:rPr>
          <w:rFonts w:hint="eastAsia"/>
        </w:rPr>
        <w:t>4.2一般要求</w:t>
      </w:r>
      <w:r>
        <w:tab/>
      </w:r>
      <w:r>
        <w:rPr>
          <w:rFonts w:hint="eastAsia"/>
        </w:rPr>
        <w:t>2</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"_Toc65757892" </w:instrText>
      </w:r>
      <w:r>
        <w:fldChar w:fldCharType="separate"/>
      </w:r>
      <w:r>
        <w:rPr>
          <w:rFonts w:hint="eastAsia"/>
        </w:rPr>
        <w:t>4.3性能和功能</w:t>
      </w:r>
      <w:r>
        <w:tab/>
      </w:r>
      <w:r>
        <w:rPr>
          <w:rFonts w:hint="eastAsia"/>
        </w:rPr>
        <w:t>2</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"_Toc65757892" </w:instrText>
      </w:r>
      <w:r>
        <w:fldChar w:fldCharType="separate"/>
      </w:r>
      <w:r>
        <w:rPr>
          <w:rFonts w:hint="eastAsia"/>
        </w:rPr>
        <w:t>4.4安全防护</w:t>
      </w:r>
      <w:r>
        <w:tab/>
      </w:r>
      <w:r>
        <w:rPr>
          <w:rFonts w:hint="eastAsia"/>
        </w:rPr>
        <w:t>3</w:t>
      </w:r>
      <w:r>
        <w:rPr>
          <w:rFonts w:hint="eastAsia"/>
        </w:rPr>
        <w:fldChar w:fldCharType="end"/>
      </w:r>
    </w:p>
    <w:p>
      <w:pPr>
        <w:pStyle w:val="24"/>
        <w:tabs>
          <w:tab w:val="right" w:leader="dot" w:pos="9344"/>
        </w:tabs>
        <w:spacing w:beforeLines="0" w:afterLines="0"/>
      </w:pPr>
      <w:r>
        <w:fldChar w:fldCharType="begin"/>
      </w:r>
      <w:r>
        <w:instrText xml:space="preserve"> HYPERLINK \l "_Toc65757893" </w:instrText>
      </w:r>
      <w:r>
        <w:fldChar w:fldCharType="separate"/>
      </w:r>
      <w:r>
        <w:t xml:space="preserve">5 </w:t>
      </w:r>
      <w:r>
        <w:rPr>
          <w:rFonts w:hint="eastAsia"/>
        </w:rPr>
        <w:t>试验方法</w:t>
      </w:r>
      <w:r>
        <w:tab/>
      </w:r>
      <w:r>
        <w:rPr>
          <w:rFonts w:hint="eastAsia"/>
        </w:rPr>
        <w:t>3</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"_Toc65757893" </w:instrText>
      </w:r>
      <w:r>
        <w:fldChar w:fldCharType="separate"/>
      </w:r>
      <w:r>
        <w:rPr>
          <w:rFonts w:hint="eastAsia"/>
        </w:rPr>
        <w:t>5.1一般试验方法</w:t>
      </w:r>
      <w:r>
        <w:tab/>
      </w:r>
      <w:r>
        <w:rPr>
          <w:rFonts w:hint="eastAsia"/>
        </w:rPr>
        <w:t>3</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"_Toc65757893" </w:instrText>
      </w:r>
      <w:r>
        <w:fldChar w:fldCharType="separate"/>
      </w:r>
      <w:r>
        <w:rPr>
          <w:rFonts w:hint="eastAsia"/>
        </w:rPr>
        <w:t>5.2性能和功能试验方法</w:t>
      </w:r>
      <w:r>
        <w:tab/>
      </w:r>
      <w:r>
        <w:rPr>
          <w:rFonts w:hint="eastAsia"/>
        </w:rPr>
        <w:t>3</w:t>
      </w:r>
      <w:r>
        <w:rPr>
          <w:rFonts w:hint="eastAsia"/>
        </w:rPr>
        <w:fldChar w:fldCharType="end"/>
      </w:r>
    </w:p>
    <w:p>
      <w:pPr>
        <w:pStyle w:val="24"/>
        <w:tabs>
          <w:tab w:val="right" w:leader="dot" w:pos="9344"/>
        </w:tabs>
        <w:spacing w:beforeLines="0" w:afterLines="0"/>
      </w:pPr>
      <w:r>
        <w:fldChar w:fldCharType="begin"/>
      </w:r>
      <w:r>
        <w:instrText xml:space="preserve"> HYPERLINK \l "_Toc65757893" </w:instrText>
      </w:r>
      <w:r>
        <w:fldChar w:fldCharType="separate"/>
      </w:r>
      <w:r>
        <w:rPr>
          <w:rFonts w:hint="eastAsia"/>
        </w:rPr>
        <w:t>6</w:t>
      </w:r>
      <w:r>
        <w:t xml:space="preserve"> </w:t>
      </w:r>
      <w:r>
        <w:rPr>
          <w:rFonts w:hint="eastAsia"/>
        </w:rPr>
        <w:t>检验规则</w:t>
      </w:r>
      <w:r>
        <w:tab/>
      </w:r>
      <w:r>
        <w:rPr>
          <w:rFonts w:hint="eastAsia"/>
        </w:rPr>
        <w:t>4</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"_Toc65757893" </w:instrText>
      </w:r>
      <w:r>
        <w:fldChar w:fldCharType="separate"/>
      </w:r>
      <w:r>
        <w:rPr>
          <w:rFonts w:hint="eastAsia"/>
        </w:rPr>
        <w:t>6.1 检验分类</w:t>
      </w:r>
      <w:r>
        <w:tab/>
      </w:r>
      <w:r>
        <w:rPr>
          <w:rFonts w:hint="eastAsia"/>
        </w:rPr>
        <w:t>4</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"_Toc65757893" </w:instrText>
      </w:r>
      <w:r>
        <w:fldChar w:fldCharType="separate"/>
      </w:r>
      <w:r>
        <w:rPr>
          <w:rFonts w:hint="eastAsia"/>
        </w:rPr>
        <w:t>6.2 出厂检验</w:t>
      </w:r>
      <w:r>
        <w:tab/>
      </w:r>
      <w:r>
        <w:rPr>
          <w:rFonts w:hint="eastAsia"/>
        </w:rPr>
        <w:t>4</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"_Toc65757893" </w:instrText>
      </w:r>
      <w:r>
        <w:fldChar w:fldCharType="separate"/>
      </w:r>
      <w:r>
        <w:rPr>
          <w:rFonts w:hint="eastAsia"/>
        </w:rPr>
        <w:t>6.3型式检验</w:t>
      </w:r>
      <w:r>
        <w:tab/>
      </w:r>
      <w:r>
        <w:rPr>
          <w:rFonts w:hint="eastAsia"/>
        </w:rPr>
        <w:t>4</w:t>
      </w:r>
      <w:r>
        <w:rPr>
          <w:rFonts w:hint="eastAsia"/>
        </w:rPr>
        <w:fldChar w:fldCharType="end"/>
      </w:r>
    </w:p>
    <w:p>
      <w:pPr>
        <w:pStyle w:val="24"/>
        <w:tabs>
          <w:tab w:val="right" w:leader="dot" w:pos="9344"/>
        </w:tabs>
        <w:spacing w:beforeLines="0" w:afterLines="0"/>
      </w:pPr>
      <w:r>
        <w:fldChar w:fldCharType="begin"/>
      </w:r>
      <w:r>
        <w:instrText xml:space="preserve"> HYPERLINK \l "_Toc65757893" </w:instrText>
      </w:r>
      <w:r>
        <w:fldChar w:fldCharType="separate"/>
      </w:r>
      <w:r>
        <w:rPr>
          <w:rFonts w:hint="eastAsia"/>
        </w:rPr>
        <w:t>7</w:t>
      </w:r>
      <w:r>
        <w:t xml:space="preserve"> 标志、包装和贮存</w:t>
      </w:r>
      <w:r>
        <w:tab/>
      </w:r>
      <w:r>
        <w:rPr>
          <w:rFonts w:hint="eastAsia"/>
        </w:rPr>
        <w:t>4</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"_Toc65757893" </w:instrText>
      </w:r>
      <w:r>
        <w:fldChar w:fldCharType="separate"/>
      </w:r>
      <w:r>
        <w:rPr>
          <w:rFonts w:hint="eastAsia"/>
        </w:rPr>
        <w:t>7.1</w:t>
      </w:r>
      <w:r>
        <w:t>标志</w:t>
      </w:r>
      <w:r>
        <w:tab/>
      </w:r>
      <w:r>
        <w:rPr>
          <w:rFonts w:hint="eastAsia"/>
        </w:rPr>
        <w:t>4</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"_Toc65757893" </w:instrText>
      </w:r>
      <w:r>
        <w:fldChar w:fldCharType="separate"/>
      </w:r>
      <w:r>
        <w:rPr>
          <w:rFonts w:hint="eastAsia"/>
        </w:rPr>
        <w:t>7.2</w:t>
      </w:r>
      <w:r>
        <w:t>包装</w:t>
      </w:r>
      <w:r>
        <w:tab/>
      </w:r>
      <w:r>
        <w:rPr>
          <w:rFonts w:hint="eastAsia"/>
        </w:rPr>
        <w:t>5</w:t>
      </w:r>
      <w:r>
        <w:rPr>
          <w:rFonts w:hint="eastAsia"/>
        </w:rPr>
        <w:fldChar w:fldCharType="end"/>
      </w:r>
    </w:p>
    <w:p>
      <w:pPr>
        <w:pStyle w:val="24"/>
        <w:tabs>
          <w:tab w:val="right" w:leader="dot" w:pos="9344"/>
        </w:tabs>
        <w:spacing w:beforeLines="0" w:afterLines="0"/>
        <w:ind w:firstLine="420" w:firstLineChars="200"/>
      </w:pPr>
      <w:r>
        <w:fldChar w:fldCharType="begin"/>
      </w:r>
      <w:r>
        <w:instrText xml:space="preserve"> HYPERLINK \l "_Toc65757893" </w:instrText>
      </w:r>
      <w:r>
        <w:fldChar w:fldCharType="separate"/>
      </w:r>
      <w:r>
        <w:rPr>
          <w:rFonts w:hint="eastAsia"/>
        </w:rPr>
        <w:t>7.3</w:t>
      </w:r>
      <w:r>
        <w:t>贮存</w:t>
      </w:r>
      <w:r>
        <w:tab/>
      </w:r>
      <w:r>
        <w:rPr>
          <w:rFonts w:hint="eastAsia"/>
        </w:rPr>
        <w:t>52</w:t>
      </w:r>
      <w:r>
        <w:rPr>
          <w:rFonts w:hint="eastAsia"/>
        </w:rPr>
        <w:fldChar w:fldCharType="end"/>
      </w:r>
    </w:p>
    <w:p>
      <w:pPr>
        <w:pStyle w:val="138"/>
        <w:tabs>
          <w:tab w:val="center" w:pos="4677"/>
          <w:tab w:val="left" w:pos="8475"/>
        </w:tabs>
        <w:jc w:val="left"/>
      </w:pPr>
      <w:r>
        <w:tab/>
      </w:r>
      <w:r>
        <w:fldChar w:fldCharType="end"/>
      </w:r>
      <w:r>
        <w:rPr>
          <w:rFonts w:hint="eastAsia"/>
        </w:rPr>
        <w:t>前</w:t>
      </w:r>
      <w:bookmarkStart w:id="5" w:name="BKQY"/>
      <w:r>
        <w:rPr>
          <w:rFonts w:hint="eastAsia" w:ascii="MS Mincho" w:hAnsi="MS Mincho" w:eastAsia="MS Mincho" w:cs="MS Mincho"/>
        </w:rPr>
        <w:t>  </w:t>
      </w:r>
      <w:r>
        <w:rPr>
          <w:rFonts w:hint="eastAsia"/>
        </w:rPr>
        <w:t>言</w:t>
      </w:r>
      <w:bookmarkEnd w:id="0"/>
      <w:bookmarkEnd w:id="1"/>
      <w:bookmarkEnd w:id="2"/>
      <w:bookmarkEnd w:id="3"/>
      <w:bookmarkEnd w:id="4"/>
      <w:bookmarkEnd w:id="5"/>
      <w:r>
        <w:tab/>
      </w:r>
    </w:p>
    <w:p>
      <w:pPr>
        <w:pStyle w:val="160"/>
        <w:ind w:firstLine="420"/>
      </w:pPr>
      <w:bookmarkStart w:id="6" w:name="_Hlk104467347"/>
      <w:r>
        <w:rPr>
          <w:rFonts w:hint="eastAsia"/>
        </w:rPr>
        <w:t>本文件按照GB/T 1.1—2020</w:t>
      </w:r>
      <w:bookmarkStart w:id="7" w:name="_Hlk87446560"/>
      <w:r>
        <w:rPr>
          <w:rFonts w:hint="eastAsia"/>
        </w:rPr>
        <w:t>《</w:t>
      </w:r>
      <w:bookmarkEnd w:id="7"/>
      <w:r>
        <w:rPr>
          <w:rFonts w:hint="eastAsia"/>
        </w:rPr>
        <w:t>标准化工作导则  第1部分：标准化文件的结构和起草规则》的规定起草。</w:t>
      </w:r>
    </w:p>
    <w:p>
      <w:pPr>
        <w:pStyle w:val="160"/>
        <w:ind w:firstLine="420"/>
      </w:pPr>
      <w:r>
        <w:t>请注意本文件的某些内容可能涉及专利。</w:t>
      </w:r>
    </w:p>
    <w:p>
      <w:pPr>
        <w:pStyle w:val="160"/>
        <w:ind w:firstLine="420"/>
      </w:pPr>
      <w:r>
        <w:t>本文件由山东科技咨询协会提出并归口。</w:t>
      </w:r>
    </w:p>
    <w:p>
      <w:pPr>
        <w:pStyle w:val="160"/>
        <w:ind w:firstLine="420"/>
      </w:pPr>
      <w:r>
        <w:t>本文件起草单位：山东翔宇航空技术服务有限责任公司、山东航空股份有限公司 (工程技术公</w:t>
      </w:r>
    </w:p>
    <w:p>
      <w:pPr>
        <w:pStyle w:val="160"/>
        <w:ind w:firstLine="420"/>
      </w:pPr>
      <w: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-56515</wp:posOffset>
                </wp:positionV>
                <wp:extent cx="205740" cy="183515"/>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205740" cy="183515"/>
                        </a:xfrm>
                        <a:prstGeom prst="rect">
                          <a:avLst/>
                        </a:prstGeom>
                        <a:noFill/>
                        <a:ln>
                          <a:noFill/>
                        </a:ln>
                      </wps:spPr>
                      <wps:txbx>
                        <w:txbxContent>
                          <w:p>
                            <w:pPr>
                              <w:spacing w:before="19" w:line="230" w:lineRule="auto"/>
                              <w:ind w:left="20"/>
                              <w:rPr>
                                <w:rFonts w:ascii="宋体" w:hAnsi="宋体" w:cs="宋体"/>
                                <w:sz w:val="20"/>
                                <w:szCs w:val="20"/>
                              </w:rPr>
                            </w:pPr>
                            <w:r>
                              <w:rPr>
                                <w:rFonts w:ascii="宋体" w:hAnsi="宋体" w:cs="宋体"/>
                                <w:spacing w:val="-5"/>
                                <w:sz w:val="20"/>
                                <w:szCs w:val="20"/>
                              </w:rPr>
                              <w:t>司</w:t>
                            </w:r>
                            <w:r>
                              <w:rPr>
                                <w:rFonts w:ascii="宋体" w:hAnsi="宋体" w:cs="宋体"/>
                                <w:spacing w:val="-3"/>
                                <w:sz w:val="20"/>
                                <w:szCs w:val="20"/>
                              </w:rPr>
                              <w:t>)</w:t>
                            </w:r>
                          </w:p>
                        </w:txbxContent>
                      </wps:txbx>
                      <wps:bodyPr lIns="0" tIns="0" rIns="0" bIns="0" upright="1"/>
                    </wps:wsp>
                  </a:graphicData>
                </a:graphic>
              </wp:anchor>
            </w:drawing>
          </mc:Choice>
          <mc:Fallback>
            <w:pict>
              <v:shape id="文本框 1028" o:spid="_x0000_s1026" o:spt="202" type="#_x0000_t202" style="position:absolute;left:0pt;margin-left:-0.6pt;margin-top:-4.45pt;height:14.45pt;width:16.2pt;z-index:251661312;mso-width-relative:page;mso-height-relative:page;" filled="f" stroked="f" coordsize="21600,21600" o:gfxdata="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4FVwG1AAAAAcBAAAPAAAAAAAAAAEAIAAAACIAAABkcnMvZG93bnJldi54bWxQSwECFAAU&#10;AAAACACHTuJAWmXRobwBAAB0AwAADgAAAAAAAAABACAAAAAjAQAAZHJzL2Uyb0RvYy54bWxQSwUG&#10;AAAAAAYABgBZAQAAUQUAAAAA&#10;">
                <v:fill on="f" focussize="0,0"/>
                <v:stroke on="f"/>
                <v:imagedata o:title=""/>
                <o:lock v:ext="edit" aspectratio="f"/>
                <v:textbox inset="0mm,0mm,0mm,0mm">
                  <w:txbxContent>
                    <w:p>
                      <w:pPr>
                        <w:spacing w:before="19" w:line="230" w:lineRule="auto"/>
                        <w:ind w:left="20"/>
                        <w:rPr>
                          <w:rFonts w:ascii="宋体" w:hAnsi="宋体" w:cs="宋体"/>
                          <w:sz w:val="20"/>
                          <w:szCs w:val="20"/>
                        </w:rPr>
                      </w:pPr>
                      <w:r>
                        <w:rPr>
                          <w:rFonts w:ascii="宋体" w:hAnsi="宋体" w:cs="宋体"/>
                          <w:spacing w:val="-5"/>
                          <w:sz w:val="20"/>
                          <w:szCs w:val="20"/>
                        </w:rPr>
                        <w:t>司</w:t>
                      </w:r>
                      <w:r>
                        <w:rPr>
                          <w:rFonts w:ascii="宋体" w:hAnsi="宋体" w:cs="宋体"/>
                          <w:spacing w:val="-3"/>
                          <w:sz w:val="20"/>
                          <w:szCs w:val="20"/>
                        </w:rPr>
                        <w:t>)</w:t>
                      </w:r>
                    </w:p>
                  </w:txbxContent>
                </v:textbox>
              </v:shape>
            </w:pict>
          </mc:Fallback>
        </mc:AlternateContent>
      </w:r>
      <w:r>
        <w:t>。</w:t>
      </w:r>
    </w:p>
    <w:p>
      <w:pPr>
        <w:pStyle w:val="160"/>
        <w:ind w:firstLine="420"/>
      </w:pPr>
      <w:r>
        <w:t>本文件主要起草人：</w:t>
      </w:r>
    </w:p>
    <w:p>
      <w:pPr>
        <w:rPr>
          <w:rFonts w:ascii="宋体"/>
          <w:kern w:val="0"/>
          <w:szCs w:val="22"/>
        </w:rPr>
      </w:pPr>
    </w:p>
    <w:bookmarkEnd w:id="6"/>
    <w:p>
      <w:pPr>
        <w:widowControl/>
        <w:jc w:val="left"/>
      </w:pPr>
      <w:r>
        <w:br w:type="page"/>
      </w:r>
    </w:p>
    <w:p>
      <w:pPr>
        <w:pStyle w:val="138"/>
        <w:tabs>
          <w:tab w:val="center" w:pos="4677"/>
          <w:tab w:val="left" w:pos="8475"/>
        </w:tabs>
      </w:pPr>
      <w:r>
        <w:t>引言</w:t>
      </w:r>
    </w:p>
    <w:p>
      <w:pPr>
        <w:pStyle w:val="160"/>
        <w:ind w:firstLine="420"/>
      </w:pPr>
      <w:r>
        <w:t>目前</w:t>
      </w:r>
      <w:r>
        <w:rPr>
          <w:rFonts w:hint="eastAsia"/>
          <w:lang w:eastAsia="zh-CN"/>
        </w:rPr>
        <w:t>，</w:t>
      </w:r>
      <w:r>
        <w:t>国内在汽车领域轮胎压力和监测标准比较健全，但在航空飞机领域欠缺。国外部分新型的航空飞机会自带胎压监测系统 (TPMS ) ，</w:t>
      </w:r>
      <w:r>
        <w:rPr>
          <w:rFonts w:hint="eastAsia"/>
          <w:lang w:val="en-US" w:eastAsia="zh-CN"/>
        </w:rPr>
        <w:t>执行</w:t>
      </w:r>
      <w:r>
        <w:t>标准为《Tire Pressure Monitoring Systems (TPMS) for Aircraft》 ARP6137。部分通航公司也采用 RFID 技术给轮胎安装无线胎压传感器。本</w:t>
      </w:r>
      <w:r>
        <w:rPr>
          <w:rFonts w:hint="eastAsia"/>
          <w:lang w:val="en-US" w:eastAsia="zh-CN"/>
        </w:rPr>
        <w:t>文件</w:t>
      </w:r>
      <w:r>
        <w:t>涉及到的飞机地面维护保养的智能胎压检测系统和专属检测仪表</w:t>
      </w:r>
      <w:r>
        <w:rPr>
          <w:rFonts w:hint="eastAsia"/>
          <w:lang w:val="en-US" w:eastAsia="zh-CN"/>
        </w:rPr>
        <w:t>为首次制定</w:t>
      </w:r>
      <w:r>
        <w:t>。</w:t>
      </w:r>
    </w:p>
    <w:p>
      <w:pPr>
        <w:pStyle w:val="160"/>
        <w:ind w:firstLine="420"/>
      </w:pPr>
      <w:r>
        <w:rPr>
          <w:rFonts w:hint="eastAsia"/>
          <w:lang w:val="en-US" w:eastAsia="zh-CN"/>
        </w:rPr>
        <w:t>标准制定中</w:t>
      </w:r>
      <w:r>
        <w:t>主要参考了《JJF 1813-2020 轮胎压力监测系统校准规范》 和《JJG 875-2019  数字压力计检定规程》</w:t>
      </w:r>
      <w:r>
        <w:rPr>
          <w:rFonts w:hint="eastAsia"/>
          <w:lang w:eastAsia="zh-CN"/>
        </w:rPr>
        <w:t>，</w:t>
      </w:r>
      <w:r>
        <w:t>目的旨在保障安全的前提下保证产品的可用性。</w:t>
      </w:r>
    </w:p>
    <w:p>
      <w:pPr>
        <w:pStyle w:val="88"/>
        <w:jc w:val="both"/>
        <w:sectPr>
          <w:headerReference r:id="rId5" w:type="default"/>
          <w:footerReference r:id="rId6" w:type="default"/>
          <w:pgSz w:w="11906" w:h="16838"/>
          <w:pgMar w:top="567" w:right="1134" w:bottom="1134" w:left="1418" w:header="1418" w:footer="1134" w:gutter="0"/>
          <w:pgNumType w:fmt="upperRoman" w:start="1"/>
          <w:cols w:space="720" w:num="1"/>
          <w:formProt w:val="0"/>
          <w:docGrid w:type="lines" w:linePitch="312" w:charSpace="0"/>
        </w:sectPr>
      </w:pPr>
    </w:p>
    <w:p>
      <w:pPr>
        <w:pStyle w:val="88"/>
      </w:pPr>
      <w:r>
        <w:rPr>
          <w:rFonts w:hint="eastAsia"/>
        </w:rPr>
        <w:t>航空轮胎气压智能检测系统通用要求</w:t>
      </w:r>
    </w:p>
    <w:p>
      <w:pPr>
        <w:pStyle w:val="85"/>
        <w:spacing w:before="312" w:after="312"/>
        <w:ind w:left="0"/>
      </w:pPr>
      <w:bookmarkStart w:id="8" w:name="_Toc498935273"/>
      <w:bookmarkStart w:id="9" w:name="_Toc41537467"/>
      <w:bookmarkStart w:id="10" w:name="_Toc502153917"/>
      <w:bookmarkStart w:id="11" w:name="_Toc502153965"/>
      <w:bookmarkStart w:id="12" w:name="_Toc499219807"/>
      <w:bookmarkStart w:id="13" w:name="_Toc504657706"/>
      <w:r>
        <w:rPr>
          <w:rFonts w:hint="eastAsia"/>
        </w:rPr>
        <w:t>范围</w:t>
      </w:r>
      <w:bookmarkEnd w:id="8"/>
      <w:bookmarkEnd w:id="9"/>
      <w:bookmarkEnd w:id="10"/>
      <w:bookmarkEnd w:id="11"/>
      <w:bookmarkEnd w:id="12"/>
      <w:bookmarkEnd w:id="13"/>
    </w:p>
    <w:p>
      <w:pPr>
        <w:ind w:firstLine="420" w:firstLineChars="200"/>
        <w:rPr>
          <w:rFonts w:ascii="宋体" w:hAnsi="宋体"/>
          <w:kern w:val="0"/>
          <w:szCs w:val="20"/>
        </w:rPr>
      </w:pPr>
      <w:r>
        <w:rPr>
          <w:rFonts w:ascii="宋体" w:hAnsi="宋体"/>
          <w:kern w:val="0"/>
          <w:szCs w:val="20"/>
        </w:rPr>
        <w:t>本</w:t>
      </w:r>
      <w:r>
        <w:rPr>
          <w:rFonts w:hint="eastAsia" w:ascii="宋体" w:hAnsi="宋体"/>
          <w:kern w:val="0"/>
          <w:szCs w:val="20"/>
        </w:rPr>
        <w:t>文件</w:t>
      </w:r>
      <w:r>
        <w:rPr>
          <w:rFonts w:ascii="宋体" w:hAnsi="宋体"/>
          <w:kern w:val="0"/>
          <w:szCs w:val="20"/>
        </w:rPr>
        <w:t>规定了航空轮胎气压智能检测系统的要求、试验方法、检验规则、标志、包装和贮存。</w:t>
      </w:r>
    </w:p>
    <w:p>
      <w:pPr>
        <w:ind w:firstLine="420" w:firstLineChars="200"/>
        <w:rPr>
          <w:rFonts w:ascii="宋体" w:hAnsi="宋体"/>
          <w:kern w:val="0"/>
          <w:szCs w:val="20"/>
        </w:rPr>
      </w:pPr>
      <w:r>
        <w:rPr>
          <w:rFonts w:ascii="宋体" w:hAnsi="宋体"/>
          <w:kern w:val="0"/>
          <w:szCs w:val="20"/>
        </w:rPr>
        <w:t>本</w:t>
      </w:r>
      <w:r>
        <w:rPr>
          <w:rFonts w:hint="eastAsia" w:ascii="宋体" w:hAnsi="宋体"/>
          <w:kern w:val="0"/>
          <w:szCs w:val="20"/>
        </w:rPr>
        <w:t>文件</w:t>
      </w:r>
      <w:r>
        <w:rPr>
          <w:rFonts w:ascii="宋体" w:hAnsi="宋体"/>
          <w:kern w:val="0"/>
          <w:szCs w:val="20"/>
        </w:rPr>
        <w:t>适用于为航空轮胎气压智能检测系统，其他行业气压检测系统可参考使用。</w:t>
      </w:r>
    </w:p>
    <w:p>
      <w:pPr>
        <w:pStyle w:val="85"/>
        <w:spacing w:before="312" w:after="312"/>
        <w:ind w:left="0"/>
      </w:pPr>
      <w:r>
        <w:rPr>
          <w:rFonts w:hint="eastAsia"/>
        </w:rPr>
        <w:t>规范性引用文件</w:t>
      </w:r>
    </w:p>
    <w:p>
      <w:pPr>
        <w:ind w:firstLine="420" w:firstLineChars="200"/>
        <w:rPr>
          <w:rFonts w:ascii="宋体" w:hAnsi="宋体"/>
          <w:kern w:val="0"/>
          <w:szCs w:val="20"/>
        </w:rPr>
      </w:pPr>
      <w:r>
        <w:rPr>
          <w:rFonts w:hint="eastAsia" w:ascii="宋体" w:hAnsi="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kern w:val="0"/>
          <w:szCs w:val="20"/>
        </w:rPr>
      </w:pPr>
      <w:r>
        <w:rPr>
          <w:rFonts w:ascii="宋体" w:hAnsi="宋体"/>
          <w:kern w:val="0"/>
          <w:szCs w:val="20"/>
        </w:rPr>
        <w:t>GB/T 4208-2017  外壳防护等级 (IP 代码)</w:t>
      </w:r>
    </w:p>
    <w:p>
      <w:pPr>
        <w:ind w:firstLine="420" w:firstLineChars="200"/>
        <w:rPr>
          <w:rFonts w:ascii="宋体" w:hAnsi="宋体"/>
          <w:kern w:val="0"/>
          <w:szCs w:val="20"/>
        </w:rPr>
      </w:pPr>
      <w:r>
        <w:rPr>
          <w:rFonts w:ascii="宋体" w:hAnsi="宋体"/>
          <w:kern w:val="0"/>
          <w:szCs w:val="20"/>
        </w:rPr>
        <w:t>GB/T 6326  轮胎术语及其定义</w:t>
      </w:r>
    </w:p>
    <w:p>
      <w:pPr>
        <w:ind w:firstLine="420" w:firstLineChars="200"/>
        <w:rPr>
          <w:rFonts w:ascii="宋体" w:hAnsi="宋体"/>
          <w:kern w:val="0"/>
          <w:szCs w:val="20"/>
        </w:rPr>
      </w:pPr>
      <w:r>
        <w:rPr>
          <w:rFonts w:ascii="宋体" w:hAnsi="宋体"/>
          <w:kern w:val="0"/>
          <w:szCs w:val="20"/>
        </w:rPr>
        <w:t>GB 9745  航空轮胎</w:t>
      </w:r>
    </w:p>
    <w:p>
      <w:pPr>
        <w:ind w:firstLine="420" w:firstLineChars="200"/>
        <w:rPr>
          <w:rFonts w:ascii="宋体" w:hAnsi="宋体"/>
          <w:kern w:val="0"/>
          <w:szCs w:val="20"/>
        </w:rPr>
      </w:pPr>
      <w:r>
        <w:rPr>
          <w:rFonts w:ascii="宋体" w:hAnsi="宋体"/>
          <w:kern w:val="0"/>
          <w:szCs w:val="20"/>
        </w:rPr>
        <w:t>GB/T</w:t>
      </w:r>
      <w:r>
        <w:rPr>
          <w:rFonts w:hint="eastAsia" w:ascii="宋体" w:hAnsi="宋体"/>
          <w:kern w:val="0"/>
          <w:szCs w:val="20"/>
        </w:rPr>
        <w:t xml:space="preserve"> </w:t>
      </w:r>
      <w:r>
        <w:rPr>
          <w:rFonts w:ascii="宋体" w:hAnsi="宋体"/>
          <w:kern w:val="0"/>
          <w:szCs w:val="20"/>
        </w:rPr>
        <w:t>18287-2013  移动电话用锂离子蓄电池及蓄电池组总规范</w:t>
      </w:r>
    </w:p>
    <w:p>
      <w:pPr>
        <w:ind w:firstLine="420" w:firstLineChars="200"/>
        <w:rPr>
          <w:rFonts w:ascii="宋体" w:hAnsi="宋体"/>
          <w:kern w:val="0"/>
          <w:szCs w:val="20"/>
        </w:rPr>
      </w:pPr>
      <w:r>
        <w:rPr>
          <w:rFonts w:ascii="宋体" w:hAnsi="宋体"/>
          <w:kern w:val="0"/>
          <w:szCs w:val="20"/>
        </w:rPr>
        <w:t>JJG 875-2019  数字压力计检定规程</w:t>
      </w:r>
    </w:p>
    <w:p>
      <w:pPr>
        <w:ind w:firstLine="420" w:firstLineChars="200"/>
        <w:rPr>
          <w:rFonts w:ascii="宋体" w:hAnsi="宋体"/>
          <w:kern w:val="0"/>
          <w:szCs w:val="20"/>
        </w:rPr>
      </w:pPr>
      <w:r>
        <w:rPr>
          <w:rFonts w:ascii="宋体" w:hAnsi="宋体"/>
          <w:kern w:val="0"/>
          <w:szCs w:val="20"/>
        </w:rPr>
        <w:t>JJF 1813-2020 轮胎压力监测系统校准规范</w:t>
      </w:r>
    </w:p>
    <w:p>
      <w:pPr>
        <w:pStyle w:val="85"/>
        <w:spacing w:before="312" w:after="312"/>
        <w:ind w:left="0"/>
      </w:pPr>
      <w:r>
        <w:rPr>
          <w:rFonts w:hint="eastAsia"/>
        </w:rPr>
        <w:t>术语和定义</w:t>
      </w:r>
    </w:p>
    <w:p>
      <w:pPr>
        <w:pStyle w:val="28"/>
      </w:pPr>
      <w:r>
        <w:t>GB/T6326 确立的以及下列术语和定义适用于本要求。</w:t>
      </w:r>
    </w:p>
    <w:p>
      <w:pPr>
        <w:numPr>
          <w:ilvl w:val="1"/>
          <w:numId w:val="1"/>
        </w:numPr>
        <w:spacing w:beforeLines="50" w:afterLines="50"/>
        <w:rPr>
          <w:rFonts w:ascii="黑体" w:eastAsia="黑体"/>
          <w:kern w:val="0"/>
          <w:szCs w:val="21"/>
        </w:rPr>
      </w:pPr>
      <w:bookmarkStart w:id="14" w:name="_Toc87513772"/>
      <w:bookmarkStart w:id="15" w:name="_Toc87513070"/>
    </w:p>
    <w:p>
      <w:pPr>
        <w:pStyle w:val="28"/>
        <w:numPr>
          <w:ilvl w:val="255"/>
          <w:numId w:val="0"/>
        </w:numPr>
        <w:tabs>
          <w:tab w:val="center" w:pos="426"/>
        </w:tabs>
        <w:ind w:firstLine="420" w:firstLineChars="200"/>
        <w:rPr>
          <w:rFonts w:ascii="黑体" w:hAnsi="黑体" w:eastAsia="黑体"/>
        </w:rPr>
      </w:pPr>
      <w:r>
        <w:rPr>
          <w:rFonts w:ascii="黑体" w:hAnsi="黑体" w:eastAsia="黑体"/>
        </w:rPr>
        <w:t>航空轮胎 aircraft tyre</w:t>
      </w:r>
    </w:p>
    <w:p>
      <w:pPr>
        <w:pStyle w:val="28"/>
        <w:numPr>
          <w:ilvl w:val="255"/>
          <w:numId w:val="0"/>
        </w:numPr>
        <w:tabs>
          <w:tab w:val="center" w:pos="426"/>
        </w:tabs>
        <w:ind w:firstLine="420" w:firstLineChars="200"/>
      </w:pPr>
      <w:r>
        <w:t>设计用于航空器上的充气轮胎。</w:t>
      </w:r>
    </w:p>
    <w:p>
      <w:pPr>
        <w:numPr>
          <w:ilvl w:val="1"/>
          <w:numId w:val="1"/>
        </w:numPr>
        <w:spacing w:beforeLines="50" w:afterLines="50"/>
        <w:rPr>
          <w:rFonts w:ascii="黑体" w:eastAsia="黑体"/>
          <w:kern w:val="0"/>
          <w:szCs w:val="21"/>
        </w:rPr>
      </w:pPr>
    </w:p>
    <w:p>
      <w:pPr>
        <w:pStyle w:val="28"/>
        <w:numPr>
          <w:ilvl w:val="255"/>
          <w:numId w:val="0"/>
        </w:numPr>
        <w:tabs>
          <w:tab w:val="center" w:pos="426"/>
        </w:tabs>
        <w:ind w:firstLine="420" w:firstLineChars="200"/>
        <w:rPr>
          <w:rFonts w:ascii="黑体" w:hAnsi="黑体" w:eastAsia="黑体"/>
        </w:rPr>
      </w:pPr>
      <w:r>
        <w:rPr>
          <w:rFonts w:ascii="黑体" w:hAnsi="黑体" w:eastAsia="黑体"/>
        </w:rPr>
        <w:t>航空器 aircraft</w:t>
      </w:r>
    </w:p>
    <w:p>
      <w:pPr>
        <w:pStyle w:val="28"/>
        <w:numPr>
          <w:ilvl w:val="255"/>
          <w:numId w:val="0"/>
        </w:numPr>
        <w:tabs>
          <w:tab w:val="center" w:pos="426"/>
        </w:tabs>
        <w:ind w:firstLine="420" w:firstLineChars="200"/>
      </w:pPr>
      <w:r>
        <w:t>是指能在大气层内飞行的飞行器。且任何航空器都必须产生大于自身重力的升力，才能升入空中。包括</w:t>
      </w:r>
      <w:r>
        <w:fldChar w:fldCharType="begin"/>
      </w:r>
      <w:r>
        <w:instrText xml:space="preserve"> HYPERLINK "https://baike.baidu.com/item/%E6%B0%94%E7%90%83/78947?fromModule=lemma_inlink" </w:instrText>
      </w:r>
      <w:r>
        <w:fldChar w:fldCharType="separate"/>
      </w:r>
      <w:r>
        <w:t>气球</w:t>
      </w:r>
      <w:r>
        <w:fldChar w:fldCharType="end"/>
      </w:r>
      <w:r>
        <w:t>、飞机、</w:t>
      </w:r>
      <w:r>
        <w:fldChar w:fldCharType="begin"/>
      </w:r>
      <w:r>
        <w:instrText xml:space="preserve"> HYPERLINK "https://baike.baidu.com/item/%E6%97%8B%E7%BF%BC%E6%9C%BA?fromModule=lemma_inlink" </w:instrText>
      </w:r>
      <w:r>
        <w:fldChar w:fldCharType="separate"/>
      </w:r>
      <w:r>
        <w:t>旋翼机</w:t>
      </w:r>
      <w:r>
        <w:fldChar w:fldCharType="end"/>
      </w:r>
      <w:r>
        <w:t>、直升机、</w:t>
      </w:r>
      <w:r>
        <w:fldChar w:fldCharType="begin"/>
      </w:r>
      <w:r>
        <w:instrText xml:space="preserve"> HYPERLINK "https://baike.baidu.com/item/%E6%89%91%E7%BF%BC%E6%9C%BA?fromModule=lemma_inlink" </w:instrText>
      </w:r>
      <w:r>
        <w:fldChar w:fldCharType="separate"/>
      </w:r>
      <w:r>
        <w:t>扑翼机</w:t>
      </w:r>
      <w:r>
        <w:fldChar w:fldCharType="end"/>
      </w:r>
      <w:r>
        <w:t>、</w:t>
      </w:r>
      <w:r>
        <w:fldChar w:fldCharType="begin"/>
      </w:r>
      <w:r>
        <w:instrText xml:space="preserve"> HYPERLINK "https://baike.baidu.com/item/%E5%80%BE%E8%BD%AC%E6%97%8B%E7%BF%BC%E6%9C%BA?fromModule=lemma_inlink" </w:instrText>
      </w:r>
      <w:r>
        <w:fldChar w:fldCharType="separate"/>
      </w:r>
      <w:r>
        <w:t>倾转旋翼机</w:t>
      </w:r>
      <w:r>
        <w:fldChar w:fldCharType="end"/>
      </w:r>
      <w:r>
        <w:t>等。</w:t>
      </w:r>
      <w:r>
        <w:rPr>
          <w:rFonts w:hint="eastAsia"/>
          <w:lang w:val="en-US" w:eastAsia="zh-CN"/>
        </w:rPr>
        <w:t>本文件主要指飞机。</w:t>
      </w:r>
    </w:p>
    <w:p>
      <w:pPr>
        <w:numPr>
          <w:ilvl w:val="1"/>
          <w:numId w:val="1"/>
        </w:numPr>
        <w:spacing w:beforeLines="50" w:afterLines="50"/>
        <w:rPr>
          <w:rFonts w:ascii="黑体" w:eastAsia="黑体"/>
          <w:kern w:val="0"/>
          <w:szCs w:val="21"/>
        </w:rPr>
      </w:pPr>
    </w:p>
    <w:bookmarkEnd w:id="14"/>
    <w:bookmarkEnd w:id="15"/>
    <w:p>
      <w:pPr>
        <w:pStyle w:val="28"/>
        <w:numPr>
          <w:ilvl w:val="255"/>
          <w:numId w:val="0"/>
        </w:numPr>
        <w:tabs>
          <w:tab w:val="center" w:pos="426"/>
        </w:tabs>
        <w:ind w:firstLine="420" w:firstLineChars="200"/>
        <w:rPr>
          <w:rFonts w:ascii="黑体" w:hAnsi="黑体" w:eastAsia="黑体"/>
        </w:rPr>
      </w:pPr>
      <w:r>
        <w:rPr>
          <w:rFonts w:ascii="黑体" w:hAnsi="黑体" w:eastAsia="黑体"/>
        </w:rPr>
        <w:t>检测系统 detecting system</w:t>
      </w:r>
    </w:p>
    <w:p>
      <w:pPr>
        <w:pStyle w:val="28"/>
        <w:numPr>
          <w:ilvl w:val="255"/>
          <w:numId w:val="0"/>
        </w:numPr>
        <w:tabs>
          <w:tab w:val="center" w:pos="426"/>
        </w:tabs>
        <w:ind w:firstLine="420" w:firstLineChars="200"/>
        <w:rPr>
          <w:rFonts w:hint="eastAsia" w:asciiTheme="minorEastAsia" w:hAnsiTheme="minorEastAsia" w:eastAsiaTheme="minorEastAsia"/>
          <w:lang w:eastAsia="zh-CN"/>
        </w:rPr>
      </w:pPr>
      <w:r>
        <w:rPr>
          <w:rFonts w:asciiTheme="minorEastAsia" w:hAnsiTheme="minorEastAsia" w:eastAsiaTheme="minorEastAsia"/>
        </w:rPr>
        <w:t>即由后台分析监控软件和手持式智能气压表相互联系、相互作用，形成的具有航空器轮胎气压检测、分析反馈、记录等功能的整体。</w:t>
      </w:r>
    </w:p>
    <w:p>
      <w:pPr>
        <w:numPr>
          <w:ilvl w:val="1"/>
          <w:numId w:val="1"/>
        </w:numPr>
        <w:spacing w:beforeLines="50" w:afterLines="50"/>
        <w:rPr>
          <w:rFonts w:ascii="黑体" w:eastAsia="黑体"/>
          <w:kern w:val="0"/>
          <w:szCs w:val="21"/>
        </w:rPr>
      </w:pPr>
    </w:p>
    <w:p>
      <w:pPr>
        <w:pStyle w:val="28"/>
        <w:numPr>
          <w:ilvl w:val="255"/>
          <w:numId w:val="0"/>
        </w:numPr>
        <w:tabs>
          <w:tab w:val="center" w:pos="426"/>
        </w:tabs>
        <w:ind w:firstLine="420" w:firstLineChars="200"/>
        <w:rPr>
          <w:rFonts w:ascii="黑体" w:hAnsi="黑体" w:eastAsia="黑体"/>
        </w:rPr>
      </w:pPr>
      <w:r>
        <w:rPr>
          <w:rFonts w:ascii="黑体" w:hAnsi="黑体" w:eastAsia="黑体"/>
        </w:rPr>
        <w:t>机务</w:t>
      </w:r>
      <w:r>
        <w:rPr>
          <w:rFonts w:hint="eastAsia" w:ascii="黑体" w:hAnsi="黑体" w:eastAsia="黑体"/>
          <w:lang w:val="en-US" w:eastAsia="zh-CN"/>
        </w:rPr>
        <w:t>人员</w:t>
      </w:r>
      <w:r>
        <w:rPr>
          <w:rFonts w:ascii="黑体" w:hAnsi="黑体" w:eastAsia="黑体"/>
        </w:rPr>
        <w:t xml:space="preserve"> Aircraft Maintenance</w:t>
      </w:r>
    </w:p>
    <w:p>
      <w:pPr>
        <w:pStyle w:val="28"/>
        <w:numPr>
          <w:ilvl w:val="255"/>
          <w:numId w:val="0"/>
        </w:numPr>
        <w:tabs>
          <w:tab w:val="center" w:pos="426"/>
        </w:tabs>
        <w:ind w:firstLine="420" w:firstLineChars="200"/>
        <w:rPr>
          <w:rFonts w:asciiTheme="minorEastAsia" w:hAnsiTheme="minorEastAsia" w:eastAsiaTheme="minorEastAsia"/>
        </w:rPr>
      </w:pPr>
      <w:r>
        <w:rPr>
          <w:rFonts w:asciiTheme="minorEastAsia" w:hAnsiTheme="minorEastAsia" w:eastAsiaTheme="minorEastAsia"/>
        </w:rPr>
        <w:t>指机务维修人员，是在地面上担任航空器机体、发动机 及通信电子维护工作的人员</w:t>
      </w:r>
      <w:r>
        <w:rPr>
          <w:rFonts w:hint="eastAsia" w:asciiTheme="minorEastAsia" w:hAnsiTheme="minorEastAsia" w:eastAsiaTheme="minorEastAsia"/>
          <w:lang w:eastAsia="zh-CN"/>
        </w:rPr>
        <w:t>。《</w:t>
      </w:r>
      <w:r>
        <w:rPr>
          <w:rFonts w:asciiTheme="minorEastAsia" w:hAnsiTheme="minorEastAsia" w:eastAsiaTheme="minorEastAsia"/>
        </w:rPr>
        <w:t>民航法</w:t>
      </w:r>
      <w:r>
        <w:rPr>
          <w:rFonts w:hint="eastAsia" w:asciiTheme="minorEastAsia" w:hAnsiTheme="minorEastAsia" w:eastAsiaTheme="minorEastAsia"/>
          <w:lang w:eastAsia="zh-CN"/>
        </w:rPr>
        <w:t>》</w:t>
      </w:r>
      <w:r>
        <w:rPr>
          <w:rFonts w:asciiTheme="minorEastAsia" w:hAnsiTheme="minorEastAsia" w:eastAsiaTheme="minorEastAsia"/>
        </w:rPr>
        <w:t>称之为“地面机械员”。</w:t>
      </w:r>
    </w:p>
    <w:p>
      <w:pPr>
        <w:numPr>
          <w:ilvl w:val="1"/>
          <w:numId w:val="1"/>
        </w:numPr>
        <w:spacing w:beforeLines="50" w:afterLines="50"/>
        <w:rPr>
          <w:rFonts w:ascii="黑体" w:eastAsia="黑体"/>
          <w:kern w:val="0"/>
          <w:szCs w:val="21"/>
        </w:rPr>
      </w:pPr>
    </w:p>
    <w:p>
      <w:pPr>
        <w:pStyle w:val="28"/>
        <w:numPr>
          <w:ilvl w:val="255"/>
          <w:numId w:val="0"/>
        </w:numPr>
        <w:tabs>
          <w:tab w:val="center" w:pos="426"/>
        </w:tabs>
        <w:ind w:firstLine="420" w:firstLineChars="200"/>
        <w:rPr>
          <w:rFonts w:ascii="黑体" w:hAnsi="黑体" w:eastAsia="黑体"/>
        </w:rPr>
      </w:pPr>
      <w:r>
        <w:rPr>
          <w:rFonts w:ascii="黑体" w:hAnsi="黑体" w:eastAsia="黑体"/>
        </w:rPr>
        <w:t>机号 Aircraft registrat ion number</w:t>
      </w:r>
    </w:p>
    <w:p>
      <w:pPr>
        <w:pStyle w:val="28"/>
        <w:numPr>
          <w:ilvl w:val="255"/>
          <w:numId w:val="0"/>
        </w:numPr>
        <w:tabs>
          <w:tab w:val="center" w:pos="426"/>
        </w:tabs>
        <w:ind w:firstLine="420" w:firstLineChars="200"/>
        <w:rPr>
          <w:rFonts w:asciiTheme="minorEastAsia" w:hAnsiTheme="minorEastAsia" w:eastAsiaTheme="minorEastAsia"/>
        </w:rPr>
      </w:pPr>
      <w:r>
        <w:rPr>
          <w:rFonts w:asciiTheme="minorEastAsia" w:hAnsiTheme="minorEastAsia" w:eastAsiaTheme="minorEastAsia"/>
        </w:rPr>
        <w:t>是飞机注册号的简称，飞机注册号相当于飞机的身份证，由一个字母和 4 位数字组成。中国民航飞机注册号是 B-XXXX。所有飞机都有注册编号，以便方便查询飞机情况、动态、 飞行时间、使用时间等一系列问题。</w:t>
      </w:r>
    </w:p>
    <w:p>
      <w:pPr>
        <w:pStyle w:val="85"/>
        <w:spacing w:before="312" w:after="312"/>
        <w:ind w:left="0"/>
      </w:pPr>
      <w:r>
        <w:rPr>
          <w:rFonts w:hint="eastAsia"/>
        </w:rPr>
        <w:t>要求</w:t>
      </w:r>
    </w:p>
    <w:p>
      <w:pPr>
        <w:pStyle w:val="28"/>
        <w:numPr>
          <w:ilvl w:val="1"/>
          <w:numId w:val="1"/>
        </w:numPr>
        <w:spacing w:beforeLines="50" w:afterLines="50"/>
        <w:ind w:firstLineChars="0"/>
        <w:rPr>
          <w:rFonts w:ascii="黑体" w:hAnsi="黑体" w:eastAsia="黑体"/>
        </w:rPr>
      </w:pPr>
      <w:r>
        <w:rPr>
          <w:rFonts w:hint="eastAsia" w:ascii="黑体" w:hAnsi="黑体" w:eastAsia="黑体"/>
        </w:rPr>
        <w:t>系统组成</w:t>
      </w:r>
    </w:p>
    <w:p>
      <w:pPr>
        <w:pStyle w:val="28"/>
        <w:numPr>
          <w:ilvl w:val="2"/>
          <w:numId w:val="1"/>
        </w:numPr>
        <w:ind w:firstLine="0" w:firstLineChars="0"/>
      </w:pPr>
      <w:r>
        <w:t>航空轮胎气压智能检测系统由后台软件和智能气压表组成。</w:t>
      </w:r>
    </w:p>
    <w:p>
      <w:pPr>
        <w:pStyle w:val="28"/>
        <w:numPr>
          <w:ilvl w:val="2"/>
          <w:numId w:val="1"/>
        </w:numPr>
        <w:ind w:firstLine="0" w:firstLineChars="0"/>
      </w:pPr>
      <w:r>
        <w:t>智能气压表</w:t>
      </w:r>
      <w:r>
        <w:rPr>
          <w:rFonts w:hint="eastAsia"/>
          <w:lang w:val="en-US" w:eastAsia="zh-CN"/>
        </w:rPr>
        <w:t>为</w:t>
      </w:r>
      <w:r>
        <w:t>手持式轮胎气压测量仪表，通过中央处理器、气压传感器、温度传感器、无线通信模块、键盘输入模块、显示模块和蜂鸣器等，实现数据采集、信息交互和结果输出反馈。</w:t>
      </w:r>
    </w:p>
    <w:p>
      <w:pPr>
        <w:pStyle w:val="28"/>
        <w:numPr>
          <w:ilvl w:val="2"/>
          <w:numId w:val="1"/>
        </w:numPr>
        <w:ind w:firstLine="0" w:firstLineChars="0"/>
      </w:pPr>
      <w:r>
        <w:t>后台软件</w:t>
      </w:r>
      <w:r>
        <w:rPr>
          <w:rFonts w:hint="eastAsia"/>
          <w:lang w:eastAsia="zh-CN"/>
        </w:rPr>
        <w:t>，</w:t>
      </w:r>
      <w:r>
        <w:rPr>
          <w:rFonts w:hint="eastAsia"/>
          <w:lang w:val="en-US" w:eastAsia="zh-CN"/>
        </w:rPr>
        <w:t>是</w:t>
      </w:r>
      <w:r>
        <w:t>通过特定的程序设计组合，接收智能气压表的胎压信息，根据预设条件分析胎压数据，输出给智能气压表指令，跟踪机务人员的处理结果，并实现全部信息的记录分析。</w:t>
      </w:r>
    </w:p>
    <w:p>
      <w:pPr>
        <w:pStyle w:val="28"/>
        <w:numPr>
          <w:ilvl w:val="1"/>
          <w:numId w:val="1"/>
        </w:numPr>
        <w:spacing w:beforeLines="50" w:afterLines="50"/>
        <w:ind w:firstLineChars="0"/>
        <w:rPr>
          <w:rFonts w:ascii="黑体" w:hAnsi="黑体" w:eastAsia="黑体"/>
        </w:rPr>
      </w:pPr>
      <w:r>
        <w:rPr>
          <w:rFonts w:hint="eastAsia" w:ascii="黑体" w:hAnsi="黑体" w:eastAsia="黑体"/>
        </w:rPr>
        <w:t>一般要求</w:t>
      </w:r>
    </w:p>
    <w:p>
      <w:pPr>
        <w:pStyle w:val="28"/>
        <w:numPr>
          <w:ilvl w:val="2"/>
          <w:numId w:val="1"/>
        </w:numPr>
        <w:ind w:firstLineChars="0"/>
      </w:pPr>
      <w:r>
        <w:t>航空轮胎气压智能检测系统应符合资源配置合理、信息安全可靠、运行维护便捷高效的基本原则。</w:t>
      </w:r>
    </w:p>
    <w:p>
      <w:pPr>
        <w:pStyle w:val="28"/>
        <w:numPr>
          <w:ilvl w:val="2"/>
          <w:numId w:val="1"/>
        </w:numPr>
        <w:ind w:firstLineChars="0"/>
      </w:pPr>
      <w:r>
        <w:t>航空轮胎气压智能检测系统应充分考虑环境因素，设计应有环境温度影响气压的补偿功能。</w:t>
      </w:r>
    </w:p>
    <w:p>
      <w:pPr>
        <w:pStyle w:val="28"/>
        <w:numPr>
          <w:ilvl w:val="2"/>
          <w:numId w:val="1"/>
        </w:numPr>
        <w:ind w:firstLineChars="0"/>
      </w:pPr>
      <w:r>
        <w:t>智能气压表需能适应外场的恶劣使用环境，包括对温湿度的适应性、防摔抗冲击 性、耐油、防水、防腐性。</w:t>
      </w:r>
    </w:p>
    <w:p>
      <w:pPr>
        <w:pStyle w:val="28"/>
        <w:numPr>
          <w:ilvl w:val="2"/>
          <w:numId w:val="1"/>
        </w:numPr>
        <w:ind w:firstLineChars="0"/>
      </w:pPr>
      <w:r>
        <w:t>后台软件需能通过授权等措施提升信息数据安全。</w:t>
      </w:r>
    </w:p>
    <w:p>
      <w:pPr>
        <w:pStyle w:val="28"/>
        <w:numPr>
          <w:ilvl w:val="1"/>
          <w:numId w:val="1"/>
        </w:numPr>
        <w:spacing w:beforeLines="50" w:afterLines="50"/>
        <w:ind w:firstLineChars="0"/>
        <w:rPr>
          <w:rFonts w:ascii="黑体" w:hAnsi="黑体" w:eastAsia="黑体"/>
        </w:rPr>
      </w:pPr>
      <w:r>
        <w:rPr>
          <w:rFonts w:hint="eastAsia" w:ascii="黑体" w:hAnsi="黑体" w:eastAsia="黑体"/>
        </w:rPr>
        <w:t>性能和功能</w:t>
      </w:r>
    </w:p>
    <w:p>
      <w:pPr>
        <w:pStyle w:val="28"/>
        <w:numPr>
          <w:ilvl w:val="2"/>
          <w:numId w:val="1"/>
        </w:numPr>
        <w:ind w:firstLineChars="0"/>
      </w:pPr>
      <w:r>
        <w:t>后台软件</w:t>
      </w:r>
    </w:p>
    <w:p>
      <w:pPr>
        <w:pStyle w:val="28"/>
        <w:numPr>
          <w:ilvl w:val="3"/>
          <w:numId w:val="1"/>
        </w:numPr>
        <w:tabs>
          <w:tab w:val="center" w:pos="426"/>
        </w:tabs>
        <w:ind w:firstLineChars="0"/>
      </w:pPr>
      <w:r>
        <w:t>后台软件需满足主流显示器分辨率、操作系统和插件的兼容性。</w:t>
      </w:r>
    </w:p>
    <w:p>
      <w:pPr>
        <w:pStyle w:val="28"/>
        <w:numPr>
          <w:ilvl w:val="3"/>
          <w:numId w:val="1"/>
        </w:numPr>
        <w:tabs>
          <w:tab w:val="center" w:pos="426"/>
        </w:tabs>
        <w:ind w:firstLineChars="0"/>
      </w:pPr>
      <w:r>
        <w:t>能够通过不同机号和轮胎位置编号而新建轮胎气压标准。</w:t>
      </w:r>
    </w:p>
    <w:p>
      <w:pPr>
        <w:pStyle w:val="28"/>
        <w:numPr>
          <w:ilvl w:val="3"/>
          <w:numId w:val="1"/>
        </w:numPr>
        <w:tabs>
          <w:tab w:val="center" w:pos="426"/>
        </w:tabs>
        <w:ind w:firstLineChars="0"/>
      </w:pPr>
      <w:r>
        <w:t>与智能气压表进行信息交互，接收智能气压表数据和处理结果，输出指令或警告信息。</w:t>
      </w:r>
    </w:p>
    <w:p>
      <w:pPr>
        <w:pStyle w:val="28"/>
        <w:numPr>
          <w:ilvl w:val="3"/>
          <w:numId w:val="1"/>
        </w:numPr>
        <w:tabs>
          <w:tab w:val="center" w:pos="426"/>
        </w:tabs>
        <w:ind w:firstLineChars="0"/>
      </w:pPr>
      <w:r>
        <w:t>实现接收信息的分析：通过接收的数据与软件建立的标准进行对比分析，并输出指令。</w:t>
      </w:r>
    </w:p>
    <w:p>
      <w:pPr>
        <w:pStyle w:val="28"/>
        <w:numPr>
          <w:ilvl w:val="3"/>
          <w:numId w:val="1"/>
        </w:numPr>
        <w:tabs>
          <w:tab w:val="center" w:pos="426"/>
        </w:tabs>
        <w:ind w:firstLineChars="0"/>
      </w:pPr>
      <w:r>
        <w:t>自动跟踪指令的完成情况。</w:t>
      </w:r>
    </w:p>
    <w:p>
      <w:pPr>
        <w:pStyle w:val="28"/>
        <w:numPr>
          <w:ilvl w:val="3"/>
          <w:numId w:val="1"/>
        </w:numPr>
        <w:tabs>
          <w:tab w:val="center" w:pos="426"/>
        </w:tabs>
        <w:ind w:firstLineChars="0"/>
      </w:pPr>
      <w:r>
        <w:t>环境温度对气压影响的补偿功能。</w:t>
      </w:r>
    </w:p>
    <w:p>
      <w:pPr>
        <w:pStyle w:val="28"/>
        <w:numPr>
          <w:ilvl w:val="3"/>
          <w:numId w:val="1"/>
        </w:numPr>
        <w:tabs>
          <w:tab w:val="center" w:pos="426"/>
        </w:tabs>
        <w:ind w:firstLineChars="0"/>
      </w:pPr>
      <w:r>
        <w:t>通过筛选功能实现记录的查找。</w:t>
      </w:r>
    </w:p>
    <w:p>
      <w:pPr>
        <w:pStyle w:val="28"/>
        <w:numPr>
          <w:ilvl w:val="3"/>
          <w:numId w:val="1"/>
        </w:numPr>
        <w:tabs>
          <w:tab w:val="center" w:pos="426"/>
        </w:tabs>
        <w:ind w:firstLineChars="0"/>
      </w:pPr>
      <w:r>
        <w:t>记录以上所有信息。</w:t>
      </w:r>
    </w:p>
    <w:p>
      <w:pPr>
        <w:pStyle w:val="28"/>
        <w:numPr>
          <w:ilvl w:val="2"/>
          <w:numId w:val="1"/>
        </w:numPr>
        <w:spacing w:beforeLines="50" w:afterLines="50"/>
        <w:ind w:firstLineChars="0"/>
      </w:pPr>
      <w:r>
        <w:t>智能气压表</w:t>
      </w:r>
    </w:p>
    <w:p>
      <w:pPr>
        <w:pStyle w:val="28"/>
        <w:numPr>
          <w:ilvl w:val="3"/>
          <w:numId w:val="1"/>
        </w:numPr>
        <w:tabs>
          <w:tab w:val="center" w:pos="426"/>
        </w:tabs>
        <w:ind w:firstLineChars="0"/>
      </w:pPr>
      <w:r>
        <w:t>智能气压表必须满足温度在-25℃—55℃的环境下正常使用，超出环境温度自动 出现警告信息。</w:t>
      </w:r>
    </w:p>
    <w:p>
      <w:pPr>
        <w:pStyle w:val="28"/>
        <w:numPr>
          <w:ilvl w:val="3"/>
          <w:numId w:val="1"/>
        </w:numPr>
        <w:tabs>
          <w:tab w:val="center" w:pos="426"/>
        </w:tabs>
        <w:ind w:firstLineChars="0"/>
      </w:pPr>
      <w:r>
        <w:t>工作电压小于 6V。</w:t>
      </w:r>
    </w:p>
    <w:p>
      <w:pPr>
        <w:pStyle w:val="28"/>
        <w:numPr>
          <w:ilvl w:val="3"/>
          <w:numId w:val="1"/>
        </w:numPr>
        <w:tabs>
          <w:tab w:val="center" w:pos="426"/>
        </w:tabs>
        <w:ind w:firstLineChars="0"/>
      </w:pPr>
      <w:r>
        <w:t>气压精确度等级为 0.5 级 (-25℃—55℃) 。</w:t>
      </w:r>
    </w:p>
    <w:p>
      <w:pPr>
        <w:pStyle w:val="28"/>
        <w:numPr>
          <w:ilvl w:val="3"/>
          <w:numId w:val="1"/>
        </w:numPr>
        <w:tabs>
          <w:tab w:val="center" w:pos="426"/>
        </w:tabs>
        <w:ind w:firstLineChars="0"/>
      </w:pPr>
      <w:r>
        <w:t>最大测量气压值大于 2068Kpa(300PSI) 。</w:t>
      </w:r>
    </w:p>
    <w:p>
      <w:pPr>
        <w:pStyle w:val="28"/>
        <w:numPr>
          <w:ilvl w:val="3"/>
          <w:numId w:val="1"/>
        </w:numPr>
        <w:tabs>
          <w:tab w:val="center" w:pos="426"/>
        </w:tabs>
        <w:ind w:firstLineChars="0"/>
      </w:pPr>
      <w:r>
        <w:t>单次充电理论连续使用时间大于 48 小时 (-25℃±5℃) 。</w:t>
      </w:r>
    </w:p>
    <w:p>
      <w:pPr>
        <w:pStyle w:val="28"/>
        <w:numPr>
          <w:ilvl w:val="3"/>
          <w:numId w:val="1"/>
        </w:numPr>
        <w:tabs>
          <w:tab w:val="center" w:pos="426"/>
        </w:tabs>
        <w:ind w:firstLineChars="0"/>
      </w:pPr>
      <w:r>
        <w:t>电池循环寿命大于 400 次。</w:t>
      </w:r>
    </w:p>
    <w:p>
      <w:pPr>
        <w:pStyle w:val="28"/>
        <w:numPr>
          <w:ilvl w:val="3"/>
          <w:numId w:val="1"/>
        </w:numPr>
        <w:tabs>
          <w:tab w:val="center" w:pos="426"/>
        </w:tabs>
        <w:ind w:firstLineChars="0"/>
      </w:pPr>
      <w:r>
        <w:t>智能气压表整体防尘防水等级达到 IP66。</w:t>
      </w:r>
    </w:p>
    <w:p>
      <w:pPr>
        <w:pStyle w:val="28"/>
        <w:numPr>
          <w:ilvl w:val="3"/>
          <w:numId w:val="1"/>
        </w:numPr>
        <w:tabs>
          <w:tab w:val="center" w:pos="426"/>
        </w:tabs>
        <w:ind w:firstLineChars="0"/>
      </w:pPr>
      <w:r>
        <w:t>智能气压表可通过键盘输入模块输入机号和轮胎位置编号，使测量的轮胎与系 统内设定的机号和轮胎位置编号对应。</w:t>
      </w:r>
    </w:p>
    <w:p>
      <w:pPr>
        <w:pStyle w:val="28"/>
        <w:numPr>
          <w:ilvl w:val="3"/>
          <w:numId w:val="1"/>
        </w:numPr>
        <w:tabs>
          <w:tab w:val="center" w:pos="426"/>
        </w:tabs>
        <w:ind w:firstLineChars="0"/>
      </w:pPr>
      <w:r>
        <w:t>当智能电子气压表连接到轮胎气嘴上时，可实现测量轮胎气压值。</w:t>
      </w:r>
    </w:p>
    <w:p>
      <w:pPr>
        <w:pStyle w:val="28"/>
        <w:numPr>
          <w:ilvl w:val="3"/>
          <w:numId w:val="1"/>
        </w:numPr>
        <w:tabs>
          <w:tab w:val="center" w:pos="426"/>
        </w:tabs>
        <w:ind w:firstLineChars="0"/>
      </w:pPr>
      <w:r>
        <w:t>通过智能电子气压表内部的环境温度传感器，实现现场环境温度的采集。</w:t>
      </w:r>
    </w:p>
    <w:p>
      <w:pPr>
        <w:pStyle w:val="28"/>
        <w:numPr>
          <w:ilvl w:val="3"/>
          <w:numId w:val="1"/>
        </w:numPr>
        <w:tabs>
          <w:tab w:val="center" w:pos="426"/>
        </w:tabs>
        <w:ind w:firstLineChars="0"/>
      </w:pPr>
      <w:r>
        <w:t>无线通信模块将数据传送给后台软件，后台软件与该智能电子气压表进行数据通信。</w:t>
      </w:r>
    </w:p>
    <w:p>
      <w:pPr>
        <w:pStyle w:val="28"/>
        <w:numPr>
          <w:ilvl w:val="3"/>
          <w:numId w:val="1"/>
        </w:numPr>
        <w:tabs>
          <w:tab w:val="center" w:pos="426"/>
        </w:tabs>
        <w:ind w:firstLineChars="0"/>
      </w:pPr>
      <w:r>
        <w:t>智能气压表根据后台软件发送的指令，根据不同指令发出声光提示/警告。</w:t>
      </w:r>
    </w:p>
    <w:p>
      <w:pPr>
        <w:pStyle w:val="28"/>
        <w:numPr>
          <w:ilvl w:val="3"/>
          <w:numId w:val="1"/>
        </w:numPr>
        <w:tabs>
          <w:tab w:val="center" w:pos="426"/>
        </w:tabs>
        <w:ind w:firstLineChars="0"/>
      </w:pPr>
      <w:r>
        <w:t>机务人员能够通过智能气压表反馈给后台软件处理结果。</w:t>
      </w:r>
    </w:p>
    <w:p>
      <w:pPr>
        <w:pStyle w:val="28"/>
        <w:numPr>
          <w:ilvl w:val="1"/>
          <w:numId w:val="1"/>
        </w:numPr>
        <w:spacing w:beforeLines="50" w:afterLines="50"/>
        <w:ind w:firstLineChars="0"/>
        <w:rPr>
          <w:rFonts w:ascii="黑体" w:hAnsi="黑体" w:eastAsia="黑体"/>
        </w:rPr>
      </w:pPr>
      <w:r>
        <w:rPr>
          <w:rFonts w:hint="eastAsia" w:ascii="黑体" w:hAnsi="黑体" w:eastAsia="黑体"/>
        </w:rPr>
        <w:t>安全防护</w:t>
      </w:r>
    </w:p>
    <w:p>
      <w:pPr>
        <w:pStyle w:val="28"/>
        <w:numPr>
          <w:ilvl w:val="2"/>
          <w:numId w:val="1"/>
        </w:numPr>
        <w:ind w:firstLineChars="0"/>
      </w:pPr>
      <w:r>
        <w:t>航空轮胎气压智能检测系统应具有信息反馈等整个闭环管理功能，并具有异常时自动升级多方提示/报警功能，确保飞机运行前气压在设定的标准范围内。</w:t>
      </w:r>
    </w:p>
    <w:p>
      <w:pPr>
        <w:pStyle w:val="28"/>
        <w:numPr>
          <w:ilvl w:val="2"/>
          <w:numId w:val="1"/>
        </w:numPr>
        <w:ind w:firstLineChars="0"/>
      </w:pPr>
      <w:r>
        <w:rPr>
          <w:rFonts w:hAnsi="Times New Roman" w:cs="Times New Roman"/>
          <w:spacing w:val="0"/>
          <w:sz w:val="21"/>
          <w:szCs w:val="20"/>
        </w:rPr>
        <w:t>航空轮胎气压智能检测系统应具有自我检测功能和校准检测提示功能。</w:t>
      </w:r>
    </w:p>
    <w:p>
      <w:pPr>
        <w:pStyle w:val="28"/>
        <w:numPr>
          <w:ilvl w:val="2"/>
          <w:numId w:val="1"/>
        </w:numPr>
        <w:ind w:firstLineChars="0"/>
      </w:pPr>
      <w:r>
        <w:rPr>
          <w:rFonts w:hAnsi="Times New Roman" w:cs="Times New Roman"/>
          <w:spacing w:val="0"/>
          <w:sz w:val="21"/>
          <w:szCs w:val="20"/>
        </w:rPr>
        <w:t>后台监控记录系统应具备基本的安全管理功能，包括用户鉴别、网络安全、防伪造等。</w:t>
      </w:r>
    </w:p>
    <w:p>
      <w:pPr>
        <w:pStyle w:val="85"/>
        <w:spacing w:before="312" w:after="312"/>
        <w:ind w:left="0"/>
      </w:pPr>
      <w:r>
        <w:rPr>
          <w:rFonts w:hint="eastAsia"/>
        </w:rPr>
        <w:t>试验方法</w:t>
      </w:r>
    </w:p>
    <w:p>
      <w:pPr>
        <w:pStyle w:val="28"/>
        <w:numPr>
          <w:ilvl w:val="1"/>
          <w:numId w:val="1"/>
        </w:numPr>
        <w:spacing w:beforeLines="50" w:afterLines="50"/>
        <w:ind w:firstLineChars="0"/>
        <w:rPr>
          <w:rFonts w:ascii="黑体" w:hAnsi="黑体" w:eastAsia="黑体"/>
        </w:rPr>
      </w:pPr>
      <w:r>
        <w:rPr>
          <w:rFonts w:ascii="黑体" w:hAnsi="黑体" w:eastAsia="黑体"/>
        </w:rPr>
        <w:t>一般试验要求</w:t>
      </w:r>
    </w:p>
    <w:p>
      <w:pPr>
        <w:pStyle w:val="28"/>
        <w:numPr>
          <w:ilvl w:val="2"/>
          <w:numId w:val="1"/>
        </w:numPr>
        <w:ind w:firstLineChars="0"/>
        <w:rPr>
          <w:szCs w:val="21"/>
        </w:rPr>
      </w:pPr>
      <w:r>
        <w:rPr>
          <w:szCs w:val="21"/>
        </w:rPr>
        <w:t>检查气压表设备的合格证，相关文件或检验报告。</w:t>
      </w:r>
    </w:p>
    <w:p>
      <w:pPr>
        <w:pStyle w:val="28"/>
        <w:numPr>
          <w:ilvl w:val="2"/>
          <w:numId w:val="1"/>
        </w:numPr>
        <w:ind w:firstLineChars="0"/>
        <w:rPr>
          <w:szCs w:val="21"/>
        </w:rPr>
      </w:pPr>
      <w:r>
        <w:rPr>
          <w:rFonts w:hAnsi="宋体" w:cs="宋体"/>
          <w:spacing w:val="2"/>
          <w:szCs w:val="21"/>
        </w:rPr>
        <w:t>目视检查智能气压表设备外观。</w:t>
      </w:r>
    </w:p>
    <w:p>
      <w:pPr>
        <w:pStyle w:val="28"/>
        <w:numPr>
          <w:ilvl w:val="1"/>
          <w:numId w:val="1"/>
        </w:numPr>
        <w:spacing w:beforeLines="50" w:afterLines="50"/>
        <w:ind w:firstLineChars="0"/>
        <w:rPr>
          <w:rFonts w:ascii="黑体" w:hAnsi="黑体" w:eastAsia="黑体"/>
        </w:rPr>
      </w:pPr>
      <w:bookmarkStart w:id="16" w:name="_bookmark13"/>
      <w:bookmarkEnd w:id="16"/>
      <w:r>
        <w:rPr>
          <w:rFonts w:ascii="黑体" w:hAnsi="黑体" w:eastAsia="黑体"/>
        </w:rPr>
        <w:t>性能和功能试验方法</w:t>
      </w:r>
    </w:p>
    <w:p>
      <w:pPr>
        <w:pStyle w:val="28"/>
        <w:numPr>
          <w:ilvl w:val="2"/>
          <w:numId w:val="1"/>
        </w:numPr>
        <w:spacing w:beforeLines="50" w:afterLines="50"/>
        <w:ind w:firstLineChars="0"/>
        <w:rPr>
          <w:rFonts w:hint="eastAsia" w:ascii="黑体" w:hAnsi="黑体" w:eastAsia="黑体" w:cs="黑体"/>
        </w:rPr>
      </w:pPr>
      <w:r>
        <w:rPr>
          <w:rFonts w:hint="eastAsia" w:ascii="黑体" w:hAnsi="黑体" w:eastAsia="黑体" w:cs="黑体"/>
        </w:rPr>
        <w:t>后台软件</w:t>
      </w:r>
      <w:r>
        <w:rPr>
          <w:rFonts w:hint="eastAsia" w:ascii="黑体" w:hAnsi="黑体" w:eastAsia="黑体" w:cs="黑体"/>
          <w:lang w:eastAsia="zh-CN"/>
        </w:rPr>
        <w:t>（</w:t>
      </w:r>
      <w:r>
        <w:rPr>
          <w:rFonts w:hint="eastAsia" w:ascii="黑体" w:hAnsi="黑体" w:eastAsia="黑体" w:cs="黑体"/>
          <w:lang w:val="en-US" w:eastAsia="zh-CN"/>
        </w:rPr>
        <w:t>几乎和性能一样？？</w:t>
      </w:r>
      <w:r>
        <w:rPr>
          <w:rFonts w:hint="eastAsia" w:ascii="黑体" w:hAnsi="黑体" w:eastAsia="黑体" w:cs="黑体"/>
          <w:lang w:eastAsia="zh-CN"/>
        </w:rPr>
        <w:t>）</w:t>
      </w:r>
    </w:p>
    <w:p>
      <w:pPr>
        <w:pStyle w:val="28"/>
        <w:numPr>
          <w:ilvl w:val="3"/>
          <w:numId w:val="1"/>
        </w:numPr>
        <w:tabs>
          <w:tab w:val="center" w:pos="426"/>
        </w:tabs>
        <w:ind w:firstLineChars="0"/>
        <w:rPr>
          <w:rFonts w:asciiTheme="minorEastAsia" w:hAnsiTheme="minorEastAsia" w:eastAsiaTheme="minorEastAsia"/>
          <w:szCs w:val="21"/>
        </w:rPr>
      </w:pPr>
      <w:r>
        <w:t>后台软件能够正常在主流 Windows 操作系统和浏览器(IE 浏览器、谷歌浏览器</w:t>
      </w:r>
      <w:r>
        <w:rPr>
          <w:rFonts w:asciiTheme="minorEastAsia" w:hAnsiTheme="minorEastAsia" w:eastAsiaTheme="minorEastAsia"/>
          <w:szCs w:val="21"/>
        </w:rPr>
        <w:t>、</w:t>
      </w:r>
      <w:r>
        <w:rPr>
          <w:rFonts w:cs="Arial" w:asciiTheme="minorEastAsia" w:hAnsiTheme="minorEastAsia" w:eastAsiaTheme="minorEastAsia"/>
          <w:spacing w:val="10"/>
          <w:szCs w:val="21"/>
        </w:rPr>
        <w:t>36</w:t>
      </w:r>
      <w:r>
        <w:rPr>
          <w:rFonts w:cs="Arial" w:asciiTheme="minorEastAsia" w:hAnsiTheme="minorEastAsia" w:eastAsiaTheme="minorEastAsia"/>
          <w:spacing w:val="5"/>
          <w:szCs w:val="21"/>
        </w:rPr>
        <w:t xml:space="preserve">0 </w:t>
      </w:r>
      <w:r>
        <w:rPr>
          <w:rFonts w:cs="宋体" w:asciiTheme="minorEastAsia" w:hAnsiTheme="minorEastAsia" w:eastAsiaTheme="minorEastAsia"/>
          <w:spacing w:val="5"/>
          <w:szCs w:val="21"/>
        </w:rPr>
        <w:t>浏览器等) 中使用。</w:t>
      </w:r>
    </w:p>
    <w:p>
      <w:pPr>
        <w:pStyle w:val="28"/>
        <w:numPr>
          <w:ilvl w:val="3"/>
          <w:numId w:val="1"/>
        </w:numPr>
        <w:tabs>
          <w:tab w:val="center" w:pos="426"/>
        </w:tabs>
        <w:ind w:firstLineChars="0"/>
      </w:pPr>
      <w:r>
        <w:t>通过不同机号和轮胎位置编号在后台软件中新建轮胎气压标准。</w:t>
      </w:r>
    </w:p>
    <w:p>
      <w:pPr>
        <w:pStyle w:val="28"/>
        <w:numPr>
          <w:ilvl w:val="3"/>
          <w:numId w:val="1"/>
        </w:numPr>
        <w:tabs>
          <w:tab w:val="center" w:pos="426"/>
        </w:tabs>
        <w:ind w:firstLineChars="0"/>
      </w:pPr>
      <w:r>
        <w:t>接收智能气压表数据和处理结果，输出指令或警告信息，与智能气压表进行信息交互。</w:t>
      </w:r>
    </w:p>
    <w:p>
      <w:pPr>
        <w:pStyle w:val="28"/>
        <w:numPr>
          <w:ilvl w:val="3"/>
          <w:numId w:val="1"/>
        </w:numPr>
        <w:tabs>
          <w:tab w:val="center" w:pos="426"/>
        </w:tabs>
        <w:ind w:firstLineChars="0"/>
      </w:pPr>
      <w:r>
        <w:rPr>
          <w:rFonts w:hAnsi="Times New Roman" w:cs="Times New Roman"/>
          <w:spacing w:val="0"/>
          <w:sz w:val="21"/>
          <w:szCs w:val="20"/>
        </w:rPr>
        <w:t>实现接收信息的分析：通过接收的数据与软件内建立的标准进行对比分析。</w:t>
      </w:r>
    </w:p>
    <w:p>
      <w:pPr>
        <w:pStyle w:val="28"/>
        <w:numPr>
          <w:ilvl w:val="3"/>
          <w:numId w:val="1"/>
        </w:numPr>
        <w:tabs>
          <w:tab w:val="center" w:pos="426"/>
        </w:tabs>
        <w:ind w:firstLineChars="0"/>
      </w:pPr>
      <w:r>
        <w:rPr>
          <w:rFonts w:hAnsi="Times New Roman" w:cs="Times New Roman"/>
          <w:spacing w:val="0"/>
          <w:sz w:val="21"/>
          <w:szCs w:val="20"/>
        </w:rPr>
        <w:t>自动跟踪指令的完成情况。</w:t>
      </w:r>
    </w:p>
    <w:p>
      <w:pPr>
        <w:pStyle w:val="28"/>
        <w:numPr>
          <w:ilvl w:val="3"/>
          <w:numId w:val="1"/>
        </w:numPr>
        <w:tabs>
          <w:tab w:val="center" w:pos="426"/>
        </w:tabs>
        <w:ind w:firstLineChars="0"/>
      </w:pPr>
      <w:r>
        <w:rPr>
          <w:rFonts w:hAnsi="Times New Roman" w:cs="Times New Roman"/>
          <w:spacing w:val="0"/>
          <w:sz w:val="21"/>
          <w:szCs w:val="20"/>
        </w:rPr>
        <w:t>识别智能气压表的使用地理位置， 自动获取环境温度，对测得气压进行计算补</w:t>
      </w:r>
      <w:r>
        <w:rPr>
          <w:rFonts w:hAnsi="Times New Roman" w:cs="Times New Roman"/>
          <w:sz w:val="21"/>
          <w:szCs w:val="20"/>
        </w:rPr>
        <w:t xml:space="preserve"> </w:t>
      </w:r>
      <w:r>
        <w:rPr>
          <w:rFonts w:hAnsi="Times New Roman" w:cs="Times New Roman"/>
          <w:spacing w:val="0"/>
          <w:sz w:val="21"/>
          <w:szCs w:val="20"/>
        </w:rPr>
        <w:t>偿</w:t>
      </w:r>
      <w:r>
        <w:rPr>
          <w:rFonts w:hAnsi="Times New Roman" w:cs="Times New Roman"/>
          <w:sz w:val="21"/>
          <w:szCs w:val="20"/>
        </w:rPr>
        <w:t>。</w:t>
      </w:r>
    </w:p>
    <w:p>
      <w:pPr>
        <w:pStyle w:val="28"/>
        <w:numPr>
          <w:ilvl w:val="3"/>
          <w:numId w:val="1"/>
        </w:numPr>
        <w:tabs>
          <w:tab w:val="center" w:pos="426"/>
        </w:tabs>
        <w:ind w:firstLineChars="0"/>
      </w:pPr>
      <w:r>
        <w:rPr>
          <w:rFonts w:hAnsi="Times New Roman" w:cs="Times New Roman"/>
          <w:spacing w:val="0"/>
          <w:sz w:val="21"/>
          <w:szCs w:val="20"/>
        </w:rPr>
        <w:t>通过筛选功能实现记录的查找。</w:t>
      </w:r>
    </w:p>
    <w:p>
      <w:pPr>
        <w:pStyle w:val="28"/>
        <w:numPr>
          <w:ilvl w:val="3"/>
          <w:numId w:val="1"/>
        </w:numPr>
        <w:tabs>
          <w:tab w:val="center" w:pos="426"/>
        </w:tabs>
        <w:ind w:firstLineChars="0"/>
      </w:pPr>
      <w:r>
        <w:rPr>
          <w:rFonts w:hAnsi="Times New Roman" w:cs="Times New Roman"/>
          <w:spacing w:val="0"/>
          <w:sz w:val="21"/>
          <w:szCs w:val="20"/>
        </w:rPr>
        <w:t>记录以上所有信息。</w:t>
      </w:r>
    </w:p>
    <w:p>
      <w:pPr>
        <w:pStyle w:val="28"/>
        <w:numPr>
          <w:ilvl w:val="2"/>
          <w:numId w:val="1"/>
        </w:numPr>
        <w:spacing w:beforeLines="50" w:afterLines="50"/>
        <w:ind w:firstLineChars="0"/>
        <w:rPr>
          <w:rFonts w:hint="eastAsia" w:ascii="黑体" w:hAnsi="黑体" w:eastAsia="黑体" w:cs="黑体"/>
          <w:sz w:val="21"/>
        </w:rPr>
      </w:pPr>
      <w:r>
        <w:rPr>
          <w:rFonts w:hint="eastAsia" w:ascii="黑体" w:hAnsi="黑体" w:eastAsia="黑体" w:cs="黑体"/>
          <w:sz w:val="21"/>
        </w:rPr>
        <w:t>智能气压表</w:t>
      </w:r>
      <w:r>
        <w:rPr>
          <w:rFonts w:hint="eastAsia" w:ascii="黑体" w:hAnsi="黑体" w:eastAsia="黑体" w:cs="黑体"/>
          <w:sz w:val="21"/>
          <w:lang w:eastAsia="zh-CN"/>
        </w:rPr>
        <w:t>（</w:t>
      </w:r>
      <w:r>
        <w:rPr>
          <w:rFonts w:hint="eastAsia" w:ascii="黑体" w:hAnsi="黑体" w:eastAsia="黑体" w:cs="黑体"/>
          <w:sz w:val="21"/>
          <w:lang w:val="en-US" w:eastAsia="zh-CN"/>
        </w:rPr>
        <w:t>部分不是检验方法</w:t>
      </w:r>
      <w:r>
        <w:rPr>
          <w:rFonts w:hint="eastAsia" w:ascii="黑体" w:hAnsi="黑体" w:eastAsia="黑体" w:cs="黑体"/>
          <w:sz w:val="21"/>
          <w:lang w:eastAsia="zh-CN"/>
        </w:rPr>
        <w:t>）</w:t>
      </w:r>
    </w:p>
    <w:p>
      <w:pPr>
        <w:pStyle w:val="28"/>
        <w:numPr>
          <w:ilvl w:val="3"/>
          <w:numId w:val="1"/>
        </w:numPr>
        <w:tabs>
          <w:tab w:val="center" w:pos="426"/>
        </w:tabs>
        <w:ind w:firstLineChars="0"/>
      </w:pPr>
      <w:r>
        <w:t>在温度在-25℃—55℃的环境下能正常使用，且超出环境温度自动出现警告信息。</w:t>
      </w:r>
    </w:p>
    <w:p>
      <w:pPr>
        <w:pStyle w:val="28"/>
        <w:numPr>
          <w:ilvl w:val="3"/>
          <w:numId w:val="1"/>
        </w:numPr>
        <w:tabs>
          <w:tab w:val="center" w:pos="426"/>
        </w:tabs>
        <w:ind w:firstLineChars="0"/>
      </w:pPr>
      <w:r>
        <w:t>使用经计量的万用表测量工作电压小于 6V。</w:t>
      </w:r>
    </w:p>
    <w:p>
      <w:pPr>
        <w:pStyle w:val="28"/>
        <w:numPr>
          <w:ilvl w:val="3"/>
          <w:numId w:val="1"/>
        </w:numPr>
        <w:tabs>
          <w:tab w:val="center" w:pos="426"/>
        </w:tabs>
        <w:ind w:firstLineChars="0"/>
      </w:pPr>
      <w:r>
        <w:t>在温度-30℃±2℃、20℃±2℃和 60℃±2℃下测得气压精确度等级为 0.5 级。</w:t>
      </w:r>
    </w:p>
    <w:p>
      <w:pPr>
        <w:pStyle w:val="28"/>
        <w:numPr>
          <w:ilvl w:val="3"/>
          <w:numId w:val="1"/>
        </w:numPr>
        <w:tabs>
          <w:tab w:val="center" w:pos="426"/>
        </w:tabs>
        <w:ind w:firstLineChars="0"/>
      </w:pPr>
      <w:r>
        <w:t>最大测量气压值大于 2068Kpa  (300PSI) 。</w:t>
      </w:r>
    </w:p>
    <w:p>
      <w:pPr>
        <w:pStyle w:val="28"/>
        <w:numPr>
          <w:ilvl w:val="3"/>
          <w:numId w:val="1"/>
        </w:numPr>
        <w:tabs>
          <w:tab w:val="center" w:pos="426"/>
        </w:tabs>
        <w:ind w:firstLineChars="0"/>
      </w:pPr>
      <w:r>
        <w:t>在温度-25℃±5℃下充满电持续开机，每半小时连续测量 6 次轮胎气压，直到电压低无法使用，总使用时间大于 48 小时。</w:t>
      </w:r>
    </w:p>
    <w:p>
      <w:pPr>
        <w:pStyle w:val="28"/>
        <w:numPr>
          <w:ilvl w:val="3"/>
          <w:numId w:val="1"/>
        </w:numPr>
        <w:tabs>
          <w:tab w:val="center" w:pos="426"/>
        </w:tabs>
        <w:ind w:firstLineChars="0"/>
      </w:pPr>
      <w:r>
        <w:t>按照 GB/T</w:t>
      </w:r>
      <w:r>
        <w:rPr>
          <w:rFonts w:hint="eastAsia"/>
          <w:lang w:val="en-US" w:eastAsia="zh-CN"/>
        </w:rPr>
        <w:t xml:space="preserve"> </w:t>
      </w:r>
      <w:r>
        <w:t xml:space="preserve">18287-2013 </w:t>
      </w:r>
      <w:r>
        <w:rPr>
          <w:rFonts w:hint="eastAsia"/>
          <w:lang w:val="en-US" w:eastAsia="zh-CN"/>
        </w:rPr>
        <w:t>中</w:t>
      </w:r>
      <w:r>
        <w:t xml:space="preserve"> 5.3.2.8 循环寿命试验方法测得电池循环寿命大于400 次。</w:t>
      </w:r>
    </w:p>
    <w:p>
      <w:pPr>
        <w:pStyle w:val="28"/>
        <w:numPr>
          <w:ilvl w:val="3"/>
          <w:numId w:val="1"/>
        </w:numPr>
        <w:tabs>
          <w:tab w:val="center" w:pos="426"/>
        </w:tabs>
        <w:ind w:firstLineChars="0"/>
      </w:pPr>
      <w:r>
        <w:t>按照 GB/T 4208-2017 的试验方法测得智能气压表防尘防水等级达到 IP66。</w:t>
      </w:r>
    </w:p>
    <w:p>
      <w:pPr>
        <w:pStyle w:val="28"/>
        <w:numPr>
          <w:ilvl w:val="3"/>
          <w:numId w:val="1"/>
        </w:numPr>
        <w:tabs>
          <w:tab w:val="center" w:pos="426"/>
        </w:tabs>
        <w:ind w:firstLineChars="0"/>
      </w:pPr>
      <w:r>
        <w:t>通过键盘输入模块输入机号和轮胎位置编号，能够使测量的轮胎与系统内设定的机号和轮胎位置编号对应。</w:t>
      </w:r>
    </w:p>
    <w:p>
      <w:pPr>
        <w:pStyle w:val="28"/>
        <w:numPr>
          <w:ilvl w:val="3"/>
          <w:numId w:val="1"/>
        </w:numPr>
        <w:tabs>
          <w:tab w:val="center" w:pos="426"/>
        </w:tabs>
        <w:ind w:firstLineChars="0"/>
      </w:pPr>
      <w:r>
        <w:t>当智能电子气压表连接到轮胎气嘴上时，可实现测量轮胎气压值。</w:t>
      </w:r>
    </w:p>
    <w:p>
      <w:pPr>
        <w:pStyle w:val="28"/>
        <w:numPr>
          <w:ilvl w:val="3"/>
          <w:numId w:val="1"/>
        </w:numPr>
        <w:tabs>
          <w:tab w:val="center" w:pos="426"/>
        </w:tabs>
        <w:ind w:firstLineChars="0"/>
      </w:pPr>
      <w:r>
        <w:t>通过智能电子气压表内部的环境温度传感器，实现现场环境温度的采集。</w:t>
      </w:r>
    </w:p>
    <w:p>
      <w:pPr>
        <w:pStyle w:val="28"/>
        <w:numPr>
          <w:ilvl w:val="3"/>
          <w:numId w:val="1"/>
        </w:numPr>
        <w:tabs>
          <w:tab w:val="center" w:pos="426"/>
        </w:tabs>
        <w:ind w:firstLineChars="0"/>
      </w:pPr>
      <w:r>
        <w:t>能够通过无线通信模块将数据传送给后台软件，后台软件与该智能电子气压表进行数据通信。</w:t>
      </w:r>
    </w:p>
    <w:p>
      <w:pPr>
        <w:pStyle w:val="28"/>
        <w:numPr>
          <w:ilvl w:val="3"/>
          <w:numId w:val="1"/>
        </w:numPr>
        <w:tabs>
          <w:tab w:val="center" w:pos="426"/>
        </w:tabs>
        <w:ind w:firstLineChars="0"/>
      </w:pPr>
      <w:r>
        <w:t>智能气压表根据后台软件发送的指令，根据不同指令发出声光提示/警告。</w:t>
      </w:r>
    </w:p>
    <w:p>
      <w:pPr>
        <w:pStyle w:val="28"/>
        <w:numPr>
          <w:ilvl w:val="3"/>
          <w:numId w:val="1"/>
        </w:numPr>
        <w:tabs>
          <w:tab w:val="center" w:pos="426"/>
        </w:tabs>
        <w:ind w:firstLineChars="0"/>
      </w:pPr>
      <w:r>
        <w:t>机务人员能够通过智能气压表反馈给后台软件处理结果。</w:t>
      </w:r>
    </w:p>
    <w:p>
      <w:pPr>
        <w:pStyle w:val="85"/>
        <w:spacing w:before="312" w:after="312"/>
        <w:ind w:left="0"/>
      </w:pPr>
      <w:r>
        <w:rPr>
          <w:rFonts w:hint="eastAsia"/>
        </w:rPr>
        <w:t>检验规则</w:t>
      </w:r>
    </w:p>
    <w:p>
      <w:pPr>
        <w:pStyle w:val="28"/>
        <w:numPr>
          <w:ilvl w:val="1"/>
          <w:numId w:val="1"/>
        </w:numPr>
        <w:spacing w:beforeLines="50" w:afterLines="50"/>
        <w:ind w:firstLineChars="0"/>
        <w:rPr>
          <w:rFonts w:ascii="黑体" w:hAnsi="黑体" w:eastAsia="黑体"/>
        </w:rPr>
      </w:pPr>
      <w:r>
        <w:rPr>
          <w:rFonts w:ascii="黑体" w:hAnsi="黑体" w:eastAsia="黑体"/>
        </w:rPr>
        <w:t>检验分类</w:t>
      </w:r>
      <w:r>
        <w:rPr>
          <w:rFonts w:ascii="黑体" w:hAnsi="黑体" w:eastAsia="黑体"/>
        </w:rPr>
        <w:tab/>
      </w:r>
    </w:p>
    <w:p>
      <w:pPr>
        <w:spacing w:before="75" w:line="227" w:lineRule="auto"/>
        <w:ind w:left="480"/>
        <w:rPr>
          <w:rFonts w:ascii="宋体" w:hAnsi="宋体" w:cs="宋体"/>
          <w:szCs w:val="21"/>
        </w:rPr>
      </w:pPr>
      <w:r>
        <w:rPr>
          <w:rFonts w:ascii="宋体" w:hAnsi="宋体" w:cs="宋体"/>
          <w:spacing w:val="15"/>
          <w:szCs w:val="21"/>
        </w:rPr>
        <w:t>航</w:t>
      </w:r>
      <w:r>
        <w:rPr>
          <w:rFonts w:ascii="宋体" w:hAnsi="宋体" w:cs="宋体"/>
          <w:spacing w:val="9"/>
          <w:szCs w:val="21"/>
        </w:rPr>
        <w:t>空轮胎气压智能检测系统检验分为出厂检验和型式检验。</w:t>
      </w:r>
    </w:p>
    <w:p>
      <w:pPr>
        <w:pStyle w:val="28"/>
        <w:numPr>
          <w:ilvl w:val="1"/>
          <w:numId w:val="1"/>
        </w:numPr>
        <w:spacing w:beforeLines="50" w:afterLines="50"/>
        <w:ind w:firstLineChars="0"/>
        <w:rPr>
          <w:rFonts w:ascii="黑体" w:hAnsi="黑体" w:eastAsia="黑体"/>
        </w:rPr>
      </w:pPr>
      <w:r>
        <w:rPr>
          <w:rFonts w:ascii="黑体" w:hAnsi="黑体" w:eastAsia="黑体"/>
        </w:rPr>
        <w:t>出厂检验</w:t>
      </w:r>
    </w:p>
    <w:p>
      <w:pPr>
        <w:pStyle w:val="28"/>
        <w:numPr>
          <w:ilvl w:val="2"/>
          <w:numId w:val="1"/>
        </w:numPr>
        <w:spacing w:beforeLines="50" w:afterLines="50"/>
        <w:ind w:firstLineChars="0"/>
        <w:rPr>
          <w:szCs w:val="21"/>
        </w:rPr>
      </w:pPr>
      <w:r>
        <w:rPr>
          <w:szCs w:val="21"/>
        </w:rPr>
        <w:t>由制造商或其委托的有关机构对每台产品在出厂前根据章节5试验方法对章节4的要求进行全面检验。所有检验项目检验结果全部合格，则判定该产品合格，否则判定该产品不合格。</w:t>
      </w:r>
    </w:p>
    <w:p>
      <w:pPr>
        <w:pStyle w:val="28"/>
        <w:numPr>
          <w:ilvl w:val="2"/>
          <w:numId w:val="1"/>
        </w:numPr>
        <w:spacing w:beforeLines="50" w:afterLines="50"/>
        <w:ind w:firstLineChars="0"/>
        <w:rPr>
          <w:szCs w:val="21"/>
        </w:rPr>
      </w:pPr>
      <w:r>
        <w:rPr>
          <w:szCs w:val="21"/>
        </w:rPr>
        <w:t>对于出厂检验不合格的产品，由制造商根据异常进行更换全新配件或程序，只限于非焊接类快插配件，焊接类电子元器件需更换全新主板。</w:t>
      </w:r>
    </w:p>
    <w:p>
      <w:pPr>
        <w:pStyle w:val="28"/>
        <w:numPr>
          <w:ilvl w:val="1"/>
          <w:numId w:val="1"/>
        </w:numPr>
        <w:spacing w:beforeLines="50" w:afterLines="50"/>
        <w:ind w:firstLineChars="0"/>
        <w:rPr>
          <w:rFonts w:ascii="黑体" w:hAnsi="黑体" w:eastAsia="黑体"/>
        </w:rPr>
      </w:pPr>
      <w:r>
        <w:rPr>
          <w:rFonts w:ascii="黑体" w:hAnsi="黑体" w:eastAsia="黑体"/>
        </w:rPr>
        <w:t>型式检验</w:t>
      </w:r>
    </w:p>
    <w:p>
      <w:pPr>
        <w:pStyle w:val="28"/>
        <w:numPr>
          <w:ilvl w:val="2"/>
          <w:numId w:val="1"/>
        </w:numPr>
        <w:spacing w:beforeLines="50" w:afterLines="50"/>
        <w:ind w:firstLineChars="0"/>
      </w:pPr>
      <w:r>
        <w:t>检验条件</w:t>
      </w:r>
    </w:p>
    <w:p>
      <w:pPr>
        <w:pStyle w:val="28"/>
        <w:numPr>
          <w:ilvl w:val="3"/>
          <w:numId w:val="1"/>
        </w:numPr>
        <w:tabs>
          <w:tab w:val="center" w:pos="426"/>
        </w:tabs>
        <w:ind w:firstLineChars="0"/>
      </w:pPr>
      <w:r>
        <w:t>当有下列情况之一时应进行型式检验：</w:t>
      </w:r>
    </w:p>
    <w:p>
      <w:pPr>
        <w:pStyle w:val="179"/>
        <w:ind w:left="0" w:firstLine="425"/>
      </w:pPr>
      <w:r>
        <w:t>新产品或者产品转厂生产的试制定型鉴定；</w:t>
      </w:r>
    </w:p>
    <w:p>
      <w:pPr>
        <w:pStyle w:val="179"/>
        <w:ind w:left="0" w:firstLine="425"/>
      </w:pPr>
      <w:r>
        <w:t>正式生产后，如结构、材料、工艺有较大改变，可能影响产品性能时；</w:t>
      </w:r>
    </w:p>
    <w:p>
      <w:pPr>
        <w:pStyle w:val="179"/>
        <w:ind w:left="0" w:firstLine="425"/>
      </w:pPr>
      <w:r>
        <w:t>长期停产后恢复生产时；</w:t>
      </w:r>
    </w:p>
    <w:p>
      <w:pPr>
        <w:pStyle w:val="179"/>
        <w:ind w:left="0" w:firstLine="425"/>
      </w:pPr>
      <w:r>
        <w:t>正常生产，按周期进行型式检验；</w:t>
      </w:r>
    </w:p>
    <w:p>
      <w:pPr>
        <w:pStyle w:val="179"/>
        <w:ind w:left="0" w:firstLine="425"/>
      </w:pPr>
      <w:r>
        <w:t>出厂检验结果与上次型式检验有较大差异时；</w:t>
      </w:r>
    </w:p>
    <w:p>
      <w:pPr>
        <w:pStyle w:val="179"/>
        <w:ind w:left="0" w:firstLine="425"/>
      </w:pPr>
      <w:r>
        <w:t>质量监督机构提出进行型式检验要求时；</w:t>
      </w:r>
    </w:p>
    <w:p>
      <w:pPr>
        <w:pStyle w:val="179"/>
        <w:ind w:left="0" w:firstLine="425"/>
      </w:pPr>
      <w:r>
        <w:t>用户提出进行型式检验要求时。</w:t>
      </w:r>
    </w:p>
    <w:p>
      <w:pPr>
        <w:pStyle w:val="28"/>
        <w:numPr>
          <w:ilvl w:val="2"/>
          <w:numId w:val="1"/>
        </w:numPr>
        <w:spacing w:beforeLines="50" w:afterLines="50"/>
        <w:ind w:firstLineChars="0"/>
      </w:pPr>
      <w:r>
        <w:t>检验项目</w:t>
      </w:r>
    </w:p>
    <w:p>
      <w:pPr>
        <w:pStyle w:val="28"/>
        <w:spacing w:beforeLines="50" w:afterLines="50"/>
      </w:pPr>
      <w:r>
        <w:t>检验项目最低标准为章节 4 要求中规定的所有项目。</w:t>
      </w:r>
    </w:p>
    <w:p>
      <w:pPr>
        <w:pStyle w:val="85"/>
        <w:spacing w:before="312" w:after="312"/>
        <w:ind w:left="0"/>
        <w:rPr>
          <w:rFonts w:ascii="宋体" w:hAnsi="宋体" w:cs="宋体"/>
          <w:b/>
          <w:sz w:val="24"/>
        </w:rPr>
      </w:pPr>
      <w:r>
        <w:rPr>
          <w:rFonts w:hint="eastAsia"/>
        </w:rPr>
        <w:t>标志、包装、贮存</w:t>
      </w:r>
    </w:p>
    <w:p>
      <w:pPr>
        <w:pStyle w:val="28"/>
        <w:numPr>
          <w:ilvl w:val="1"/>
          <w:numId w:val="1"/>
        </w:numPr>
        <w:spacing w:beforeLines="50" w:afterLines="50"/>
        <w:ind w:firstLineChars="0"/>
        <w:rPr>
          <w:rFonts w:ascii="黑体" w:hAnsi="黑体" w:eastAsia="黑体"/>
        </w:rPr>
      </w:pPr>
      <w:r>
        <w:rPr>
          <w:rFonts w:ascii="黑体" w:hAnsi="黑体" w:eastAsia="黑体"/>
        </w:rPr>
        <w:t>标志</w:t>
      </w:r>
    </w:p>
    <w:p>
      <w:pPr>
        <w:pStyle w:val="28"/>
        <w:numPr>
          <w:ilvl w:val="2"/>
          <w:numId w:val="1"/>
        </w:numPr>
        <w:spacing w:beforeLines="50" w:afterLines="50"/>
        <w:ind w:firstLineChars="0"/>
        <w:rPr>
          <w:szCs w:val="21"/>
        </w:rPr>
      </w:pPr>
      <w:r>
        <w:rPr>
          <w:szCs w:val="21"/>
        </w:rPr>
        <w:t>智能气压表外观与标识应满足</w:t>
      </w:r>
      <w:r>
        <w:rPr>
          <w:rFonts w:hint="eastAsia"/>
          <w:szCs w:val="21"/>
          <w:lang w:val="en-US" w:eastAsia="zh-CN"/>
        </w:rPr>
        <w:t>以下</w:t>
      </w:r>
      <w:r>
        <w:rPr>
          <w:szCs w:val="21"/>
        </w:rPr>
        <w:t>要求：</w:t>
      </w:r>
    </w:p>
    <w:p>
      <w:pPr>
        <w:ind w:firstLine="420" w:firstLineChars="200"/>
        <w:rPr>
          <w:rFonts w:cs="宋体" w:asciiTheme="minorEastAsia" w:hAnsiTheme="minorEastAsia" w:eastAsiaTheme="minorEastAsia"/>
          <w:szCs w:val="21"/>
        </w:rPr>
      </w:pPr>
      <w:r>
        <w:rPr>
          <w:rFonts w:hint="eastAsia" w:cs="Arial" w:asciiTheme="minorEastAsia" w:hAnsiTheme="minorEastAsia" w:eastAsiaTheme="minorEastAsia"/>
          <w:position w:val="2"/>
          <w:szCs w:val="21"/>
        </w:rPr>
        <w:t>a)</w:t>
      </w:r>
      <w:r>
        <w:rPr>
          <w:rFonts w:cs="宋体" w:asciiTheme="minorEastAsia" w:hAnsiTheme="minorEastAsia" w:eastAsiaTheme="minorEastAsia"/>
          <w:spacing w:val="11"/>
          <w:position w:val="2"/>
          <w:szCs w:val="21"/>
        </w:rPr>
        <w:t>各部件外表面无明显磕碰伤痕变形等缺陷；</w:t>
      </w:r>
    </w:p>
    <w:p>
      <w:pPr>
        <w:ind w:firstLine="420" w:firstLineChars="200"/>
        <w:rPr>
          <w:rFonts w:cs="宋体" w:asciiTheme="minorEastAsia" w:hAnsiTheme="minorEastAsia" w:eastAsiaTheme="minorEastAsia"/>
          <w:szCs w:val="21"/>
        </w:rPr>
      </w:pPr>
      <w:r>
        <w:rPr>
          <w:rFonts w:hint="eastAsia" w:cs="Arial" w:asciiTheme="minorEastAsia" w:hAnsiTheme="minorEastAsia" w:eastAsiaTheme="minorEastAsia"/>
          <w:position w:val="2"/>
          <w:szCs w:val="21"/>
        </w:rPr>
        <w:t>b)</w:t>
      </w:r>
      <w:r>
        <w:rPr>
          <w:rFonts w:cs="宋体" w:asciiTheme="minorEastAsia" w:hAnsiTheme="minorEastAsia" w:eastAsiaTheme="minorEastAsia"/>
          <w:spacing w:val="11"/>
          <w:position w:val="2"/>
          <w:szCs w:val="21"/>
        </w:rPr>
        <w:t>标准铭牌注明基本性能参数，主要性能参数包括</w:t>
      </w:r>
      <w:r>
        <w:rPr>
          <w:rFonts w:cs="宋体" w:asciiTheme="minorEastAsia" w:hAnsiTheme="minorEastAsia" w:eastAsiaTheme="minorEastAsia"/>
          <w:spacing w:val="8"/>
          <w:position w:val="2"/>
          <w:szCs w:val="21"/>
        </w:rPr>
        <w:t>：</w:t>
      </w:r>
    </w:p>
    <w:p>
      <w:pPr>
        <w:pStyle w:val="28"/>
        <w:ind w:firstLine="735" w:firstLineChars="350"/>
      </w:pPr>
      <w:r>
        <w:t>1</w:t>
      </w:r>
      <w:r>
        <w:rPr>
          <w:rFonts w:hint="eastAsia"/>
        </w:rPr>
        <w:t>)</w:t>
      </w:r>
      <w:r>
        <w:t xml:space="preserve"> 产品名称、型号规格和适配软件系统；</w:t>
      </w:r>
    </w:p>
    <w:p>
      <w:pPr>
        <w:pStyle w:val="28"/>
        <w:ind w:firstLine="735" w:firstLineChars="350"/>
      </w:pPr>
      <w:r>
        <w:t>2) 产品件号/批次号；</w:t>
      </w:r>
    </w:p>
    <w:p>
      <w:pPr>
        <w:pStyle w:val="28"/>
        <w:ind w:firstLine="735" w:firstLineChars="350"/>
      </w:pPr>
      <w:r>
        <w:t>3) 额定工作压力 KPa (PSI) ；</w:t>
      </w:r>
    </w:p>
    <w:p>
      <w:pPr>
        <w:pStyle w:val="28"/>
        <w:ind w:firstLine="735" w:firstLineChars="350"/>
      </w:pPr>
      <w:r>
        <w:t>4) 出厂编号/出厂日期；</w:t>
      </w:r>
    </w:p>
    <w:p>
      <w:pPr>
        <w:pStyle w:val="28"/>
        <w:ind w:firstLine="735" w:firstLineChars="350"/>
      </w:pPr>
      <w:r>
        <w:t>5) 适配电源型号；</w:t>
      </w:r>
    </w:p>
    <w:p>
      <w:pPr>
        <w:pStyle w:val="28"/>
        <w:ind w:firstLine="735" w:firstLineChars="350"/>
      </w:pPr>
      <w:r>
        <w:t>6) 计量号和有效期/下次计量时间；</w:t>
      </w:r>
    </w:p>
    <w:p>
      <w:pPr>
        <w:pStyle w:val="28"/>
        <w:ind w:firstLine="735" w:firstLineChars="350"/>
      </w:pPr>
      <w:r>
        <w:t>7) 防尘防水等级。</w:t>
      </w:r>
    </w:p>
    <w:p>
      <w:pPr>
        <w:pStyle w:val="28"/>
        <w:numPr>
          <w:ilvl w:val="1"/>
          <w:numId w:val="1"/>
        </w:numPr>
        <w:spacing w:beforeLines="50" w:afterLines="50"/>
        <w:ind w:firstLineChars="0"/>
        <w:rPr>
          <w:rFonts w:ascii="黑体" w:hAnsi="黑体" w:eastAsia="黑体"/>
        </w:rPr>
      </w:pPr>
      <w:r>
        <w:rPr>
          <w:rFonts w:hint="eastAsia" w:ascii="黑体" w:hAnsi="黑体" w:eastAsia="黑体"/>
        </w:rPr>
        <w:t>包装</w:t>
      </w:r>
    </w:p>
    <w:p>
      <w:pPr>
        <w:pStyle w:val="28"/>
        <w:numPr>
          <w:ilvl w:val="2"/>
          <w:numId w:val="1"/>
        </w:numPr>
        <w:ind w:firstLineChars="0"/>
        <w:rPr>
          <w:szCs w:val="21"/>
        </w:rPr>
      </w:pPr>
      <w:r>
        <w:rPr>
          <w:szCs w:val="21"/>
        </w:rPr>
        <w:t>包装箱/盒外壁文字和标志应清楚、整齐，内容包括制造商名称、产品名称型号等。</w:t>
      </w:r>
    </w:p>
    <w:p>
      <w:pPr>
        <w:pStyle w:val="28"/>
        <w:numPr>
          <w:ilvl w:val="2"/>
          <w:numId w:val="1"/>
        </w:numPr>
        <w:ind w:firstLineChars="0"/>
        <w:rPr>
          <w:szCs w:val="21"/>
        </w:rPr>
      </w:pPr>
      <w:r>
        <w:rPr>
          <w:szCs w:val="21"/>
        </w:rPr>
        <w:t>包装内包含产品使用说明书。</w:t>
      </w:r>
    </w:p>
    <w:p>
      <w:pPr>
        <w:pStyle w:val="28"/>
        <w:numPr>
          <w:ilvl w:val="2"/>
          <w:numId w:val="1"/>
        </w:numPr>
        <w:ind w:firstLineChars="0"/>
        <w:rPr>
          <w:szCs w:val="21"/>
        </w:rPr>
      </w:pPr>
      <w:r>
        <w:rPr>
          <w:szCs w:val="21"/>
        </w:rPr>
        <w:t>包装应保证在正常的运输条件下不致于因包装不善而损坏。</w:t>
      </w:r>
    </w:p>
    <w:p>
      <w:pPr>
        <w:pStyle w:val="28"/>
        <w:numPr>
          <w:ilvl w:val="2"/>
          <w:numId w:val="1"/>
        </w:numPr>
        <w:ind w:firstLineChars="0"/>
        <w:rPr>
          <w:szCs w:val="21"/>
        </w:rPr>
      </w:pPr>
      <w:r>
        <w:rPr>
          <w:szCs w:val="21"/>
        </w:rPr>
        <w:t>包装需满足汽车、火车、轮船、飞机等交通运输要求。</w:t>
      </w:r>
    </w:p>
    <w:p>
      <w:pPr>
        <w:pStyle w:val="28"/>
        <w:numPr>
          <w:ilvl w:val="1"/>
          <w:numId w:val="1"/>
        </w:numPr>
        <w:spacing w:beforeLines="50" w:afterLines="50"/>
        <w:ind w:firstLineChars="0"/>
        <w:rPr>
          <w:rFonts w:ascii="黑体" w:hAnsi="黑体" w:eastAsia="黑体"/>
        </w:rPr>
      </w:pPr>
      <w:r>
        <w:rPr>
          <w:rFonts w:ascii="黑体" w:hAnsi="黑体" w:eastAsia="黑体"/>
        </w:rPr>
        <w:t>贮存</w:t>
      </w:r>
    </w:p>
    <w:p>
      <w:pPr>
        <w:pStyle w:val="28"/>
        <w:numPr>
          <w:ilvl w:val="2"/>
          <w:numId w:val="1"/>
        </w:numPr>
        <w:ind w:firstLineChars="0"/>
        <w:rPr>
          <w:szCs w:val="21"/>
        </w:rPr>
      </w:pPr>
      <w:r>
        <w:rPr>
          <w:szCs w:val="21"/>
        </w:rPr>
        <w:t>贮存环境温度为-5℃—30℃ ，相对湿度小于 75%的清洁、干燥、通风的室内。</w:t>
      </w:r>
    </w:p>
    <w:p>
      <w:pPr>
        <w:pStyle w:val="28"/>
        <w:numPr>
          <w:ilvl w:val="2"/>
          <w:numId w:val="1"/>
        </w:numPr>
        <w:ind w:firstLineChars="0"/>
        <w:rPr>
          <w:szCs w:val="21"/>
        </w:rPr>
      </w:pPr>
      <w:r>
        <w:rPr>
          <w:szCs w:val="21"/>
        </w:rPr>
        <w:t>避免与腐蚀性物质接触，应远离火源和热源。</w:t>
      </w:r>
    </w:p>
    <w:p>
      <w:pPr>
        <w:pStyle w:val="28"/>
        <w:numPr>
          <w:ilvl w:val="2"/>
          <w:numId w:val="1"/>
        </w:numPr>
        <w:ind w:firstLineChars="0"/>
        <w:rPr>
          <w:szCs w:val="21"/>
        </w:rPr>
      </w:pPr>
      <w:r>
        <w:rPr>
          <w:szCs w:val="21"/>
        </w:rPr>
        <w:t>存放期间，因产品内部含有电池原件，每半年进行充电一次。</w:t>
      </w:r>
    </w:p>
    <w:p>
      <w:pPr>
        <w:pStyle w:val="28"/>
        <w:ind w:firstLine="0" w:firstLineChars="0"/>
        <w:rPr>
          <w:rFonts w:hint="eastAsia"/>
        </w:rPr>
      </w:pPr>
    </w:p>
    <w:p>
      <w:pPr>
        <w:pStyle w:val="28"/>
        <w:ind w:firstLine="0" w:firstLineChars="0"/>
        <w:rPr>
          <w:rFonts w:hint="eastAsia"/>
        </w:rPr>
      </w:pPr>
    </w:p>
    <w:p>
      <w:pPr>
        <w:pStyle w:val="28"/>
        <w:ind w:firstLine="0" w:firstLineChars="0"/>
        <w:rPr>
          <w:rFonts w:hint="eastAsia"/>
        </w:rPr>
      </w:pPr>
    </w:p>
    <w:p>
      <w:pPr>
        <w:pStyle w:val="143"/>
        <w:framePr w:wrap="around" w:hAnchor="page" w:x="4365" w:y="1550"/>
      </w:pPr>
      <w:r>
        <w:t>_________________________________</w:t>
      </w:r>
    </w:p>
    <w:sectPr>
      <w:headerReference r:id="rId7" w:type="default"/>
      <w:footerReference r:id="rId9" w:type="default"/>
      <w:headerReference r:id="rId8" w:type="even"/>
      <w:footerReference r:id="rId10" w:type="even"/>
      <w:pgSz w:w="11906" w:h="16838"/>
      <w:pgMar w:top="1418"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1655731"/>
    </w:sdtPr>
    <w:sdtContent>
      <w:p>
        <w:pPr>
          <w:pStyle w:val="22"/>
        </w:pPr>
        <w:r>
          <w:fldChar w:fldCharType="begin"/>
        </w:r>
        <w:r>
          <w:instrText xml:space="preserve"> PAGE   \* MERGEFORMAT </w:instrText>
        </w:r>
        <w:r>
          <w:fldChar w:fldCharType="separate"/>
        </w:r>
        <w:r>
          <w:rPr>
            <w:lang w:val="zh-CN"/>
          </w:rPr>
          <w:t>II</w:t>
        </w:r>
        <w:r>
          <w:rPr>
            <w:lang w:val="zh-CN"/>
          </w:rPr>
          <w:fldChar w:fldCharType="end"/>
        </w:r>
      </w:p>
    </w:sdtContent>
  </w:sdt>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fldChar w:fldCharType="begin"/>
    </w:r>
    <w:r>
      <w:instrText xml:space="preserve"> PAGE  \* MERGEFORMAT </w:instrText>
    </w:r>
    <w:r>
      <w:fldChar w:fldCharType="separate"/>
    </w:r>
    <w: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fldChar w:fldCharType="begin"/>
    </w:r>
    <w:r>
      <w:instrText xml:space="preserve"> PAGE  \* MERGEFORMAT </w:instrText>
    </w:r>
    <w:r>
      <w:fldChar w:fldCharType="separate"/>
    </w:r>
    <w: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4</w:t>
    </w:r>
    <w:r>
      <w:rPr>
        <w:rFonts w:asciiTheme="minorEastAsia" w:hAnsiTheme="minorEastAsia" w:eastAsiaTheme="minorEastAsia"/>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360" w:lineRule="auto"/>
      <w:jc w:val="both"/>
      <w:rPr>
        <w:rFonts w:ascii="黑体" w:hAnsi="黑体" w:eastAsia="黑体"/>
        <w:kern w:val="0"/>
        <w:sz w:val="21"/>
        <w:szCs w:val="21"/>
      </w:rPr>
    </w:pPr>
    <w:r>
      <w:rPr>
        <w:rFonts w:eastAsia="黑体"/>
        <w:kern w:val="0"/>
        <w:sz w:val="21"/>
        <w:szCs w:val="21"/>
      </w:rPr>
      <w:t>T/</w:t>
    </w:r>
    <w:r>
      <w:rPr>
        <w:rFonts w:hint="eastAsia" w:eastAsia="黑体"/>
        <w:kern w:val="0"/>
        <w:sz w:val="21"/>
        <w:szCs w:val="21"/>
      </w:rPr>
      <w:t>SDASTC</w:t>
    </w:r>
    <w:r>
      <w:rPr>
        <w:rFonts w:eastAsia="黑体"/>
        <w:kern w:val="0"/>
        <w:sz w:val="21"/>
        <w:szCs w:val="21"/>
      </w:rPr>
      <w:t xml:space="preserve"> </w:t>
    </w:r>
    <w:r>
      <w:rPr>
        <w:rFonts w:hint="eastAsia" w:ascii="黑体" w:hAnsi="黑体" w:eastAsia="黑体"/>
        <w:kern w:val="0"/>
        <w:sz w:val="21"/>
        <w:szCs w:val="21"/>
      </w:rPr>
      <w:t>XXX</w:t>
    </w:r>
    <w:r>
      <w:rPr>
        <w:rFonts w:ascii="黑体" w:hAnsi="黑体" w:eastAsia="黑体"/>
        <w:kern w:val="0"/>
        <w:sz w:val="21"/>
        <w:szCs w:val="21"/>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360" w:lineRule="auto"/>
      <w:jc w:val="right"/>
      <w:rPr>
        <w:rFonts w:asciiTheme="minorEastAsia" w:hAnsiTheme="minorEastAsia" w:eastAsiaTheme="minorEastAsia"/>
        <w:kern w:val="0"/>
        <w:sz w:val="21"/>
        <w:szCs w:val="21"/>
      </w:rPr>
    </w:pPr>
    <w:r>
      <w:rPr>
        <w:rFonts w:asciiTheme="minorEastAsia" w:hAnsiTheme="minorEastAsia" w:eastAsiaTheme="minorEastAsia"/>
        <w:kern w:val="0"/>
        <w:sz w:val="21"/>
        <w:szCs w:val="21"/>
      </w:rPr>
      <w:t>T/</w:t>
    </w:r>
    <w:r>
      <w:rPr>
        <w:rFonts w:hint="eastAsia" w:asciiTheme="minorEastAsia" w:hAnsiTheme="minorEastAsia" w:eastAsiaTheme="minorEastAsia"/>
        <w:kern w:val="0"/>
        <w:sz w:val="21"/>
        <w:szCs w:val="21"/>
      </w:rPr>
      <w:t>SDASTC</w:t>
    </w:r>
    <w:r>
      <w:rPr>
        <w:rFonts w:asciiTheme="minorEastAsia" w:hAnsiTheme="minorEastAsia" w:eastAsiaTheme="minorEastAsia"/>
        <w:kern w:val="0"/>
        <w:sz w:val="21"/>
        <w:szCs w:val="21"/>
      </w:rPr>
      <w:t xml:space="preserve"> </w:t>
    </w:r>
    <w:r>
      <w:rPr>
        <w:rFonts w:hint="eastAsia" w:asciiTheme="minorEastAsia" w:hAnsiTheme="minorEastAsia" w:eastAsiaTheme="minorEastAsia"/>
        <w:kern w:val="0"/>
        <w:sz w:val="21"/>
        <w:szCs w:val="21"/>
      </w:rPr>
      <w:t>XXX</w:t>
    </w:r>
    <w:r>
      <w:rPr>
        <w:rFonts w:asciiTheme="minorEastAsia" w:hAnsiTheme="minorEastAsia" w:eastAsiaTheme="minorEastAsia"/>
        <w:kern w:val="0"/>
        <w:sz w:val="21"/>
        <w:szCs w:val="21"/>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360" w:lineRule="auto"/>
      <w:jc w:val="right"/>
      <w:rPr>
        <w:rFonts w:asciiTheme="minorEastAsia" w:hAnsiTheme="minorEastAsia" w:eastAsiaTheme="minorEastAsia"/>
        <w:kern w:val="0"/>
        <w:sz w:val="21"/>
        <w:szCs w:val="21"/>
      </w:rPr>
    </w:pPr>
    <w:r>
      <w:rPr>
        <w:rFonts w:asciiTheme="minorEastAsia" w:hAnsiTheme="minorEastAsia" w:eastAsiaTheme="minorEastAsia"/>
        <w:kern w:val="0"/>
        <w:sz w:val="21"/>
        <w:szCs w:val="21"/>
      </w:rPr>
      <w:t>T/</w:t>
    </w:r>
    <w:r>
      <w:rPr>
        <w:rFonts w:hint="eastAsia" w:asciiTheme="minorEastAsia" w:hAnsiTheme="minorEastAsia" w:eastAsiaTheme="minorEastAsia"/>
        <w:kern w:val="0"/>
        <w:sz w:val="21"/>
        <w:szCs w:val="21"/>
      </w:rPr>
      <w:t>SDASTC</w:t>
    </w:r>
    <w:r>
      <w:rPr>
        <w:rFonts w:asciiTheme="minorEastAsia" w:hAnsiTheme="minorEastAsia" w:eastAsiaTheme="minorEastAsia"/>
        <w:kern w:val="0"/>
        <w:sz w:val="21"/>
        <w:szCs w:val="21"/>
      </w:rPr>
      <w:t xml:space="preserve"> </w:t>
    </w:r>
    <w:r>
      <w:rPr>
        <w:rFonts w:hint="eastAsia" w:asciiTheme="minorEastAsia" w:hAnsiTheme="minorEastAsia" w:eastAsiaTheme="minorEastAsia"/>
        <w:kern w:val="0"/>
        <w:sz w:val="21"/>
        <w:szCs w:val="21"/>
      </w:rPr>
      <w:t>XXX</w:t>
    </w:r>
    <w:r>
      <w:rPr>
        <w:rFonts w:asciiTheme="minorEastAsia" w:hAnsiTheme="minorEastAsia" w:eastAsiaTheme="minorEastAsia"/>
        <w:kern w:val="0"/>
        <w:sz w:val="21"/>
        <w:szCs w:val="21"/>
      </w:rPr>
      <w:t>—2022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jc w:val="left"/>
      <w:rPr>
        <w:rFonts w:asciiTheme="minorEastAsia" w:hAnsiTheme="minorEastAsia" w:eastAsiaTheme="minorEastAsia"/>
      </w:rPr>
    </w:pPr>
    <w:r>
      <w:rPr>
        <w:rFonts w:asciiTheme="minorEastAsia" w:hAnsiTheme="minorEastAsia" w:eastAsiaTheme="minorEastAsia"/>
      </w:rPr>
      <w:t>T/SD</w:t>
    </w:r>
    <w:r>
      <w:rPr>
        <w:rFonts w:hint="eastAsia" w:asciiTheme="minorEastAsia" w:hAnsiTheme="minorEastAsia" w:eastAsiaTheme="minorEastAsia"/>
      </w:rPr>
      <w:t>ASTC XXX</w:t>
    </w:r>
    <w:r>
      <w:rPr>
        <w:rFonts w:asciiTheme="minorEastAsia" w:hAnsiTheme="minorEastAsia" w:eastAsiaTheme="minorEastAsia"/>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85"/>
      <w:suff w:val="nothing"/>
      <w:lvlText w:val="%1　"/>
      <w:lvlJc w:val="left"/>
      <w:pPr>
        <w:ind w:left="1418"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color w:val="auto"/>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174"/>
      <w:lvlText w:val="%1——"/>
      <w:lvlJc w:val="left"/>
      <w:pPr>
        <w:tabs>
          <w:tab w:val="left" w:pos="851"/>
        </w:tabs>
        <w:ind w:left="851" w:hanging="426"/>
      </w:pPr>
      <w:rPr>
        <w:rFonts w:hint="eastAsia" w:ascii="宋体" w:hAnsi="Times New Roman" w:eastAsia="宋体"/>
        <w:b w:val="0"/>
        <w:i w:val="0"/>
        <w:sz w:val="21"/>
      </w:rPr>
    </w:lvl>
    <w:lvl w:ilvl="1" w:tentative="0">
      <w:start w:val="1"/>
      <w:numFmt w:val="none"/>
      <w:lvlText w:val=""/>
      <w:lvlJc w:val="left"/>
      <w:pPr>
        <w:ind w:left="851" w:hanging="431"/>
      </w:pPr>
      <w:rPr>
        <w:rFonts w:hint="default" w:ascii="Symbol" w:hAnsi="Symbol"/>
        <w:sz w:val="21"/>
      </w:rPr>
    </w:lvl>
    <w:lvl w:ilvl="2" w:tentative="0">
      <w:start w:val="1"/>
      <w:numFmt w:val="bullet"/>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77"/>
      <w:lvlText w:val="%2)"/>
      <w:lvlJc w:val="left"/>
      <w:pPr>
        <w:tabs>
          <w:tab w:val="left" w:pos="1276"/>
        </w:tabs>
        <w:ind w:left="1276" w:hanging="425"/>
      </w:pPr>
      <w:rPr>
        <w:rFonts w:hint="eastAsia" w:ascii="宋体" w:hAnsi="Times New Roman" w:eastAsia="宋体"/>
        <w:sz w:val="21"/>
      </w:rPr>
    </w:lvl>
    <w:lvl w:ilvl="2" w:tentative="0">
      <w:start w:val="1"/>
      <w:numFmt w:val="decimal"/>
      <w:pStyle w:val="17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176"/>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657D3FBC"/>
    <w:multiLevelType w:val="multilevel"/>
    <w:tmpl w:val="657D3FBC"/>
    <w:lvl w:ilvl="0" w:tentative="0">
      <w:start w:val="1"/>
      <w:numFmt w:val="upperLetter"/>
      <w:pStyle w:val="175"/>
      <w:suff w:val="nothing"/>
      <w:lvlText w:val="附录%1"/>
      <w:lvlJc w:val="left"/>
      <w:pPr>
        <w:ind w:left="0" w:firstLine="0"/>
      </w:pPr>
      <w:rPr>
        <w:rFonts w:hint="eastAsia"/>
        <w:spacing w:val="100"/>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tentative="0">
      <w:start w:val="1"/>
      <w:numFmt w:val="none"/>
      <w:pStyle w:val="171"/>
      <w:suff w:val="nothing"/>
      <w:lvlText w:val="%1"/>
      <w:lvlJc w:val="left"/>
      <w:pPr>
        <w:ind w:left="0" w:firstLine="0"/>
      </w:pPr>
      <w:rPr>
        <w:rFonts w:hint="eastAsia"/>
      </w:rPr>
    </w:lvl>
    <w:lvl w:ilvl="1" w:tentative="0">
      <w:start w:val="1"/>
      <w:numFmt w:val="decimal"/>
      <w:pStyle w:val="169"/>
      <w:suff w:val="nothing"/>
      <w:lvlText w:val="%1%2　"/>
      <w:lvlJc w:val="left"/>
      <w:pPr>
        <w:ind w:left="0" w:firstLine="0"/>
      </w:pPr>
      <w:rPr>
        <w:rFonts w:hint="eastAsia" w:ascii="黑体" w:eastAsia="黑体"/>
        <w:b w:val="0"/>
        <w:i w:val="0"/>
        <w:sz w:val="21"/>
      </w:rPr>
    </w:lvl>
    <w:lvl w:ilvl="2" w:tentative="0">
      <w:start w:val="1"/>
      <w:numFmt w:val="decimal"/>
      <w:pStyle w:val="17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65"/>
      <w:suff w:val="nothing"/>
      <w:lvlText w:val="%1%2.%3.%4　"/>
      <w:lvlJc w:val="left"/>
      <w:pPr>
        <w:ind w:left="0" w:firstLine="0"/>
      </w:pPr>
      <w:rPr>
        <w:rFonts w:hint="eastAsia" w:ascii="黑体" w:eastAsia="黑体"/>
        <w:b w:val="0"/>
        <w:i w:val="0"/>
        <w:sz w:val="21"/>
      </w:rPr>
    </w:lvl>
    <w:lvl w:ilvl="4" w:tentative="0">
      <w:start w:val="1"/>
      <w:numFmt w:val="decimal"/>
      <w:pStyle w:val="166"/>
      <w:suff w:val="nothing"/>
      <w:lvlText w:val="%1%2.%3.%4.%5　"/>
      <w:lvlJc w:val="left"/>
      <w:pPr>
        <w:ind w:left="0" w:firstLine="0"/>
      </w:pPr>
      <w:rPr>
        <w:rFonts w:hint="eastAsia" w:ascii="黑体" w:eastAsia="黑体"/>
        <w:b w:val="0"/>
        <w:i w:val="0"/>
        <w:sz w:val="21"/>
      </w:rPr>
    </w:lvl>
    <w:lvl w:ilvl="5" w:tentative="0">
      <w:start w:val="1"/>
      <w:numFmt w:val="decimal"/>
      <w:pStyle w:val="167"/>
      <w:suff w:val="nothing"/>
      <w:lvlText w:val="%1%2.%3.%4.%5.%6　"/>
      <w:lvlJc w:val="left"/>
      <w:pPr>
        <w:ind w:left="0" w:firstLine="0"/>
      </w:pPr>
      <w:rPr>
        <w:rFonts w:hint="eastAsia" w:ascii="黑体" w:eastAsia="黑体"/>
        <w:b w:val="0"/>
        <w:i w:val="0"/>
        <w:sz w:val="21"/>
      </w:rPr>
    </w:lvl>
    <w:lvl w:ilvl="6" w:tentative="0">
      <w:start w:val="1"/>
      <w:numFmt w:val="decimal"/>
      <w:pStyle w:val="16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kZWZlMDEyOWQ3NDA4YzRkYTM4NjYwZGY0NGY0OWEifQ=="/>
    <w:docVar w:name="KSO_WPS_MARK_KEY" w:val="d6323830-ab03-4acc-992f-771d46bbecb6"/>
  </w:docVars>
  <w:rsids>
    <w:rsidRoot w:val="00035925"/>
    <w:rsid w:val="000001D5"/>
    <w:rsid w:val="00000244"/>
    <w:rsid w:val="00000727"/>
    <w:rsid w:val="00000D62"/>
    <w:rsid w:val="0000185F"/>
    <w:rsid w:val="00001C27"/>
    <w:rsid w:val="00001F7D"/>
    <w:rsid w:val="000024CA"/>
    <w:rsid w:val="00003C59"/>
    <w:rsid w:val="000052F4"/>
    <w:rsid w:val="00005415"/>
    <w:rsid w:val="0000586F"/>
    <w:rsid w:val="00006D5E"/>
    <w:rsid w:val="00007759"/>
    <w:rsid w:val="00007A9E"/>
    <w:rsid w:val="00007B65"/>
    <w:rsid w:val="00010103"/>
    <w:rsid w:val="00012A14"/>
    <w:rsid w:val="00013D86"/>
    <w:rsid w:val="00013E02"/>
    <w:rsid w:val="000149FB"/>
    <w:rsid w:val="000157CC"/>
    <w:rsid w:val="00015891"/>
    <w:rsid w:val="000158DD"/>
    <w:rsid w:val="000170BB"/>
    <w:rsid w:val="0001768A"/>
    <w:rsid w:val="00020655"/>
    <w:rsid w:val="000212F2"/>
    <w:rsid w:val="0002143C"/>
    <w:rsid w:val="0002555B"/>
    <w:rsid w:val="0002572A"/>
    <w:rsid w:val="00025A65"/>
    <w:rsid w:val="00025BAF"/>
    <w:rsid w:val="00026612"/>
    <w:rsid w:val="000269A4"/>
    <w:rsid w:val="00026C31"/>
    <w:rsid w:val="00027280"/>
    <w:rsid w:val="00031255"/>
    <w:rsid w:val="00031DE6"/>
    <w:rsid w:val="000320A7"/>
    <w:rsid w:val="0003246C"/>
    <w:rsid w:val="000331AB"/>
    <w:rsid w:val="00033994"/>
    <w:rsid w:val="00034488"/>
    <w:rsid w:val="0003497C"/>
    <w:rsid w:val="000351F8"/>
    <w:rsid w:val="00035925"/>
    <w:rsid w:val="000364BE"/>
    <w:rsid w:val="00040001"/>
    <w:rsid w:val="00040F36"/>
    <w:rsid w:val="00046C0F"/>
    <w:rsid w:val="00047B76"/>
    <w:rsid w:val="00047C68"/>
    <w:rsid w:val="000500E6"/>
    <w:rsid w:val="00050B63"/>
    <w:rsid w:val="00051478"/>
    <w:rsid w:val="00055607"/>
    <w:rsid w:val="000574C1"/>
    <w:rsid w:val="000576D8"/>
    <w:rsid w:val="000618DF"/>
    <w:rsid w:val="00063CD6"/>
    <w:rsid w:val="0006416E"/>
    <w:rsid w:val="00064D70"/>
    <w:rsid w:val="0006662A"/>
    <w:rsid w:val="00066752"/>
    <w:rsid w:val="000674E3"/>
    <w:rsid w:val="00067CDF"/>
    <w:rsid w:val="000716DB"/>
    <w:rsid w:val="00071E48"/>
    <w:rsid w:val="000740FB"/>
    <w:rsid w:val="00074BB1"/>
    <w:rsid w:val="00074FBE"/>
    <w:rsid w:val="00075A55"/>
    <w:rsid w:val="00076404"/>
    <w:rsid w:val="0008093B"/>
    <w:rsid w:val="00080B8A"/>
    <w:rsid w:val="00082576"/>
    <w:rsid w:val="00083A09"/>
    <w:rsid w:val="00084BF7"/>
    <w:rsid w:val="00085A50"/>
    <w:rsid w:val="000861A7"/>
    <w:rsid w:val="000879FF"/>
    <w:rsid w:val="0009005E"/>
    <w:rsid w:val="00091D2B"/>
    <w:rsid w:val="000921EF"/>
    <w:rsid w:val="00092857"/>
    <w:rsid w:val="000940E0"/>
    <w:rsid w:val="00094A49"/>
    <w:rsid w:val="00094DF0"/>
    <w:rsid w:val="000A20A9"/>
    <w:rsid w:val="000A261C"/>
    <w:rsid w:val="000A2DCC"/>
    <w:rsid w:val="000A3B8E"/>
    <w:rsid w:val="000A48B1"/>
    <w:rsid w:val="000A5464"/>
    <w:rsid w:val="000A5F7A"/>
    <w:rsid w:val="000A66B9"/>
    <w:rsid w:val="000A7DF3"/>
    <w:rsid w:val="000B1E36"/>
    <w:rsid w:val="000B3143"/>
    <w:rsid w:val="000B4389"/>
    <w:rsid w:val="000B5D6A"/>
    <w:rsid w:val="000C1622"/>
    <w:rsid w:val="000C1F4D"/>
    <w:rsid w:val="000C22BC"/>
    <w:rsid w:val="000C2921"/>
    <w:rsid w:val="000C3910"/>
    <w:rsid w:val="000C43D7"/>
    <w:rsid w:val="000C4997"/>
    <w:rsid w:val="000C5C45"/>
    <w:rsid w:val="000C6B05"/>
    <w:rsid w:val="000C6DD6"/>
    <w:rsid w:val="000C73D4"/>
    <w:rsid w:val="000D219F"/>
    <w:rsid w:val="000D26B5"/>
    <w:rsid w:val="000D3D4C"/>
    <w:rsid w:val="000D401C"/>
    <w:rsid w:val="000D4F51"/>
    <w:rsid w:val="000D69C4"/>
    <w:rsid w:val="000D6A30"/>
    <w:rsid w:val="000D6D0D"/>
    <w:rsid w:val="000D718B"/>
    <w:rsid w:val="000E0C46"/>
    <w:rsid w:val="000E1321"/>
    <w:rsid w:val="000E3206"/>
    <w:rsid w:val="000E4729"/>
    <w:rsid w:val="000E48EE"/>
    <w:rsid w:val="000E557C"/>
    <w:rsid w:val="000E55A7"/>
    <w:rsid w:val="000E5D13"/>
    <w:rsid w:val="000E72D2"/>
    <w:rsid w:val="000E7531"/>
    <w:rsid w:val="000E7DEE"/>
    <w:rsid w:val="000F030C"/>
    <w:rsid w:val="000F0316"/>
    <w:rsid w:val="000F129C"/>
    <w:rsid w:val="000F18A4"/>
    <w:rsid w:val="000F2407"/>
    <w:rsid w:val="000F70F7"/>
    <w:rsid w:val="00102F4C"/>
    <w:rsid w:val="00103397"/>
    <w:rsid w:val="001037A1"/>
    <w:rsid w:val="001056DE"/>
    <w:rsid w:val="00110444"/>
    <w:rsid w:val="0011129A"/>
    <w:rsid w:val="001113F3"/>
    <w:rsid w:val="001124C0"/>
    <w:rsid w:val="00114349"/>
    <w:rsid w:val="00114E3C"/>
    <w:rsid w:val="00115F97"/>
    <w:rsid w:val="00122929"/>
    <w:rsid w:val="00122A39"/>
    <w:rsid w:val="00122ED2"/>
    <w:rsid w:val="001237E6"/>
    <w:rsid w:val="00123BEA"/>
    <w:rsid w:val="00124502"/>
    <w:rsid w:val="00126C13"/>
    <w:rsid w:val="00127C9D"/>
    <w:rsid w:val="00130E6A"/>
    <w:rsid w:val="0013175F"/>
    <w:rsid w:val="00131882"/>
    <w:rsid w:val="001331D5"/>
    <w:rsid w:val="00135333"/>
    <w:rsid w:val="00137695"/>
    <w:rsid w:val="00137EA1"/>
    <w:rsid w:val="00140655"/>
    <w:rsid w:val="0014066F"/>
    <w:rsid w:val="001409F2"/>
    <w:rsid w:val="001414FA"/>
    <w:rsid w:val="00141F56"/>
    <w:rsid w:val="00142157"/>
    <w:rsid w:val="001427BC"/>
    <w:rsid w:val="00142CB6"/>
    <w:rsid w:val="00142D0C"/>
    <w:rsid w:val="00143C21"/>
    <w:rsid w:val="00144F02"/>
    <w:rsid w:val="00146F9B"/>
    <w:rsid w:val="001512B4"/>
    <w:rsid w:val="00152079"/>
    <w:rsid w:val="001524CD"/>
    <w:rsid w:val="00152650"/>
    <w:rsid w:val="0015689A"/>
    <w:rsid w:val="00156E6E"/>
    <w:rsid w:val="00156EAC"/>
    <w:rsid w:val="00157A91"/>
    <w:rsid w:val="00157D9B"/>
    <w:rsid w:val="001620A5"/>
    <w:rsid w:val="00163902"/>
    <w:rsid w:val="001647F1"/>
    <w:rsid w:val="0016489D"/>
    <w:rsid w:val="00164E53"/>
    <w:rsid w:val="00166547"/>
    <w:rsid w:val="0016699D"/>
    <w:rsid w:val="00167C6E"/>
    <w:rsid w:val="001712ED"/>
    <w:rsid w:val="00175159"/>
    <w:rsid w:val="00175CF1"/>
    <w:rsid w:val="00176208"/>
    <w:rsid w:val="001770F2"/>
    <w:rsid w:val="001809CE"/>
    <w:rsid w:val="0018211B"/>
    <w:rsid w:val="00182A9D"/>
    <w:rsid w:val="001840D3"/>
    <w:rsid w:val="00184A60"/>
    <w:rsid w:val="00184DBA"/>
    <w:rsid w:val="00186740"/>
    <w:rsid w:val="00187033"/>
    <w:rsid w:val="001900F8"/>
    <w:rsid w:val="0019010B"/>
    <w:rsid w:val="001911CE"/>
    <w:rsid w:val="00191258"/>
    <w:rsid w:val="00192680"/>
    <w:rsid w:val="00193037"/>
    <w:rsid w:val="00193A2C"/>
    <w:rsid w:val="00193CD6"/>
    <w:rsid w:val="001944DD"/>
    <w:rsid w:val="001960A9"/>
    <w:rsid w:val="001A1318"/>
    <w:rsid w:val="001A17C2"/>
    <w:rsid w:val="001A288E"/>
    <w:rsid w:val="001A3FCA"/>
    <w:rsid w:val="001A7B09"/>
    <w:rsid w:val="001B1D89"/>
    <w:rsid w:val="001B22F7"/>
    <w:rsid w:val="001B43FC"/>
    <w:rsid w:val="001B4BE0"/>
    <w:rsid w:val="001B4E4B"/>
    <w:rsid w:val="001B507F"/>
    <w:rsid w:val="001B539E"/>
    <w:rsid w:val="001B63C8"/>
    <w:rsid w:val="001B6DC2"/>
    <w:rsid w:val="001B7B7D"/>
    <w:rsid w:val="001C0875"/>
    <w:rsid w:val="001C08E2"/>
    <w:rsid w:val="001C149C"/>
    <w:rsid w:val="001C21AC"/>
    <w:rsid w:val="001C47BA"/>
    <w:rsid w:val="001C5529"/>
    <w:rsid w:val="001C59EA"/>
    <w:rsid w:val="001C6CC8"/>
    <w:rsid w:val="001C6CEB"/>
    <w:rsid w:val="001D1E83"/>
    <w:rsid w:val="001D2A61"/>
    <w:rsid w:val="001D406C"/>
    <w:rsid w:val="001D41EE"/>
    <w:rsid w:val="001D527E"/>
    <w:rsid w:val="001D6C91"/>
    <w:rsid w:val="001D6E35"/>
    <w:rsid w:val="001E0380"/>
    <w:rsid w:val="001E13B1"/>
    <w:rsid w:val="001E43DD"/>
    <w:rsid w:val="001F0999"/>
    <w:rsid w:val="001F0DA4"/>
    <w:rsid w:val="001F2D1B"/>
    <w:rsid w:val="001F3A19"/>
    <w:rsid w:val="001F40F9"/>
    <w:rsid w:val="001F5B17"/>
    <w:rsid w:val="001F757E"/>
    <w:rsid w:val="00200514"/>
    <w:rsid w:val="00200E3A"/>
    <w:rsid w:val="002028DC"/>
    <w:rsid w:val="0020469F"/>
    <w:rsid w:val="00204CBD"/>
    <w:rsid w:val="00205648"/>
    <w:rsid w:val="00206287"/>
    <w:rsid w:val="00210E58"/>
    <w:rsid w:val="00212421"/>
    <w:rsid w:val="002136D8"/>
    <w:rsid w:val="002152ED"/>
    <w:rsid w:val="00215830"/>
    <w:rsid w:val="00217C5E"/>
    <w:rsid w:val="00220436"/>
    <w:rsid w:val="00222280"/>
    <w:rsid w:val="00222495"/>
    <w:rsid w:val="0023045D"/>
    <w:rsid w:val="00231BCD"/>
    <w:rsid w:val="00231F04"/>
    <w:rsid w:val="00234467"/>
    <w:rsid w:val="002347DC"/>
    <w:rsid w:val="002355DC"/>
    <w:rsid w:val="0023657C"/>
    <w:rsid w:val="00237D4C"/>
    <w:rsid w:val="00237D8D"/>
    <w:rsid w:val="00240524"/>
    <w:rsid w:val="00240ED8"/>
    <w:rsid w:val="002415DD"/>
    <w:rsid w:val="00241DA2"/>
    <w:rsid w:val="00247BC5"/>
    <w:rsid w:val="00247FEE"/>
    <w:rsid w:val="00250E7D"/>
    <w:rsid w:val="00252714"/>
    <w:rsid w:val="00252F47"/>
    <w:rsid w:val="0025570E"/>
    <w:rsid w:val="002565D5"/>
    <w:rsid w:val="0026034B"/>
    <w:rsid w:val="00260A1E"/>
    <w:rsid w:val="00260BB5"/>
    <w:rsid w:val="002622C0"/>
    <w:rsid w:val="00262C69"/>
    <w:rsid w:val="002638E7"/>
    <w:rsid w:val="002641EC"/>
    <w:rsid w:val="002655DD"/>
    <w:rsid w:val="00273664"/>
    <w:rsid w:val="002771FB"/>
    <w:rsid w:val="00277832"/>
    <w:rsid w:val="002778AE"/>
    <w:rsid w:val="00280187"/>
    <w:rsid w:val="0028269A"/>
    <w:rsid w:val="00283590"/>
    <w:rsid w:val="00283B4F"/>
    <w:rsid w:val="00285A37"/>
    <w:rsid w:val="00286973"/>
    <w:rsid w:val="00291E3A"/>
    <w:rsid w:val="0029242B"/>
    <w:rsid w:val="002928DA"/>
    <w:rsid w:val="00294C59"/>
    <w:rsid w:val="00294E70"/>
    <w:rsid w:val="002A0634"/>
    <w:rsid w:val="002A1924"/>
    <w:rsid w:val="002A21F1"/>
    <w:rsid w:val="002A2792"/>
    <w:rsid w:val="002A45AC"/>
    <w:rsid w:val="002A4D5B"/>
    <w:rsid w:val="002A6E8B"/>
    <w:rsid w:val="002A7420"/>
    <w:rsid w:val="002B0F12"/>
    <w:rsid w:val="002B0F82"/>
    <w:rsid w:val="002B1308"/>
    <w:rsid w:val="002B17F1"/>
    <w:rsid w:val="002B27CA"/>
    <w:rsid w:val="002B2CC6"/>
    <w:rsid w:val="002B4554"/>
    <w:rsid w:val="002B45A9"/>
    <w:rsid w:val="002B516B"/>
    <w:rsid w:val="002B5A6F"/>
    <w:rsid w:val="002B7804"/>
    <w:rsid w:val="002C13D1"/>
    <w:rsid w:val="002C38CC"/>
    <w:rsid w:val="002C50CF"/>
    <w:rsid w:val="002C720A"/>
    <w:rsid w:val="002C72D8"/>
    <w:rsid w:val="002D0084"/>
    <w:rsid w:val="002D11FA"/>
    <w:rsid w:val="002D612E"/>
    <w:rsid w:val="002D65FE"/>
    <w:rsid w:val="002D679E"/>
    <w:rsid w:val="002D7483"/>
    <w:rsid w:val="002E0DDF"/>
    <w:rsid w:val="002E0E8E"/>
    <w:rsid w:val="002E2906"/>
    <w:rsid w:val="002E3D65"/>
    <w:rsid w:val="002E4F5B"/>
    <w:rsid w:val="002E555E"/>
    <w:rsid w:val="002E5635"/>
    <w:rsid w:val="002E5788"/>
    <w:rsid w:val="002E64C3"/>
    <w:rsid w:val="002E6A2C"/>
    <w:rsid w:val="002F1D8C"/>
    <w:rsid w:val="002F21DA"/>
    <w:rsid w:val="002F2246"/>
    <w:rsid w:val="002F2F14"/>
    <w:rsid w:val="002F3C53"/>
    <w:rsid w:val="002F6BB5"/>
    <w:rsid w:val="002F7601"/>
    <w:rsid w:val="002F7772"/>
    <w:rsid w:val="00301F39"/>
    <w:rsid w:val="00304473"/>
    <w:rsid w:val="00304A51"/>
    <w:rsid w:val="00304F23"/>
    <w:rsid w:val="00306C4D"/>
    <w:rsid w:val="0031041D"/>
    <w:rsid w:val="00310D58"/>
    <w:rsid w:val="003153E4"/>
    <w:rsid w:val="00316278"/>
    <w:rsid w:val="00317310"/>
    <w:rsid w:val="003174D1"/>
    <w:rsid w:val="0031792D"/>
    <w:rsid w:val="00317A2C"/>
    <w:rsid w:val="00317F0B"/>
    <w:rsid w:val="0032005F"/>
    <w:rsid w:val="0032240C"/>
    <w:rsid w:val="00323703"/>
    <w:rsid w:val="00325926"/>
    <w:rsid w:val="00325F89"/>
    <w:rsid w:val="00327476"/>
    <w:rsid w:val="00327A2F"/>
    <w:rsid w:val="00327A8A"/>
    <w:rsid w:val="0033237B"/>
    <w:rsid w:val="00332A31"/>
    <w:rsid w:val="00332C77"/>
    <w:rsid w:val="00333C0E"/>
    <w:rsid w:val="00333DAA"/>
    <w:rsid w:val="00334098"/>
    <w:rsid w:val="00334376"/>
    <w:rsid w:val="00334BDA"/>
    <w:rsid w:val="003361D9"/>
    <w:rsid w:val="00336610"/>
    <w:rsid w:val="00340A0A"/>
    <w:rsid w:val="00340DAB"/>
    <w:rsid w:val="003424AD"/>
    <w:rsid w:val="00343BBF"/>
    <w:rsid w:val="00343F73"/>
    <w:rsid w:val="00344F32"/>
    <w:rsid w:val="00345057"/>
    <w:rsid w:val="00345060"/>
    <w:rsid w:val="00347689"/>
    <w:rsid w:val="00347A36"/>
    <w:rsid w:val="00350BBB"/>
    <w:rsid w:val="003530C7"/>
    <w:rsid w:val="0035323B"/>
    <w:rsid w:val="00353424"/>
    <w:rsid w:val="00354CC9"/>
    <w:rsid w:val="00355B0D"/>
    <w:rsid w:val="0036076F"/>
    <w:rsid w:val="003609D2"/>
    <w:rsid w:val="003631E5"/>
    <w:rsid w:val="00363384"/>
    <w:rsid w:val="00363F22"/>
    <w:rsid w:val="003654A9"/>
    <w:rsid w:val="003708CA"/>
    <w:rsid w:val="0037380A"/>
    <w:rsid w:val="00375564"/>
    <w:rsid w:val="00375D59"/>
    <w:rsid w:val="003769C0"/>
    <w:rsid w:val="00377034"/>
    <w:rsid w:val="003818F6"/>
    <w:rsid w:val="00382536"/>
    <w:rsid w:val="00382CB8"/>
    <w:rsid w:val="00383191"/>
    <w:rsid w:val="00383E52"/>
    <w:rsid w:val="00385CE1"/>
    <w:rsid w:val="003860FE"/>
    <w:rsid w:val="00386B38"/>
    <w:rsid w:val="00386C11"/>
    <w:rsid w:val="00386DED"/>
    <w:rsid w:val="00387059"/>
    <w:rsid w:val="0039111E"/>
    <w:rsid w:val="003912E7"/>
    <w:rsid w:val="00391CF1"/>
    <w:rsid w:val="00392F38"/>
    <w:rsid w:val="00393947"/>
    <w:rsid w:val="003957EE"/>
    <w:rsid w:val="0039680E"/>
    <w:rsid w:val="00396834"/>
    <w:rsid w:val="003A087F"/>
    <w:rsid w:val="003A15A9"/>
    <w:rsid w:val="003A2275"/>
    <w:rsid w:val="003A3919"/>
    <w:rsid w:val="003A57F5"/>
    <w:rsid w:val="003A6A4F"/>
    <w:rsid w:val="003A7088"/>
    <w:rsid w:val="003B00DF"/>
    <w:rsid w:val="003B1275"/>
    <w:rsid w:val="003B1778"/>
    <w:rsid w:val="003B1F5C"/>
    <w:rsid w:val="003B303E"/>
    <w:rsid w:val="003B3B8C"/>
    <w:rsid w:val="003B3F48"/>
    <w:rsid w:val="003B4066"/>
    <w:rsid w:val="003C11CB"/>
    <w:rsid w:val="003C28EE"/>
    <w:rsid w:val="003C49A6"/>
    <w:rsid w:val="003C75F3"/>
    <w:rsid w:val="003C78A3"/>
    <w:rsid w:val="003D0535"/>
    <w:rsid w:val="003D1123"/>
    <w:rsid w:val="003D29B4"/>
    <w:rsid w:val="003D550A"/>
    <w:rsid w:val="003D59EE"/>
    <w:rsid w:val="003D63B0"/>
    <w:rsid w:val="003D7B7C"/>
    <w:rsid w:val="003E1867"/>
    <w:rsid w:val="003E1DF3"/>
    <w:rsid w:val="003E32FD"/>
    <w:rsid w:val="003E49BD"/>
    <w:rsid w:val="003E49FF"/>
    <w:rsid w:val="003E5729"/>
    <w:rsid w:val="003F294B"/>
    <w:rsid w:val="003F3238"/>
    <w:rsid w:val="003F4E70"/>
    <w:rsid w:val="003F4EE0"/>
    <w:rsid w:val="003F5D8C"/>
    <w:rsid w:val="003F74B6"/>
    <w:rsid w:val="004001D1"/>
    <w:rsid w:val="0040207F"/>
    <w:rsid w:val="00402153"/>
    <w:rsid w:val="00402FC1"/>
    <w:rsid w:val="004030F4"/>
    <w:rsid w:val="004038DC"/>
    <w:rsid w:val="004066C6"/>
    <w:rsid w:val="004130E3"/>
    <w:rsid w:val="00413610"/>
    <w:rsid w:val="0041584E"/>
    <w:rsid w:val="00420731"/>
    <w:rsid w:val="00420A04"/>
    <w:rsid w:val="00422C7F"/>
    <w:rsid w:val="00424274"/>
    <w:rsid w:val="00425082"/>
    <w:rsid w:val="004254E5"/>
    <w:rsid w:val="00425764"/>
    <w:rsid w:val="00425E5E"/>
    <w:rsid w:val="004266C9"/>
    <w:rsid w:val="00426C97"/>
    <w:rsid w:val="00426DD7"/>
    <w:rsid w:val="00427C22"/>
    <w:rsid w:val="00427D73"/>
    <w:rsid w:val="00431B1D"/>
    <w:rsid w:val="00431DEB"/>
    <w:rsid w:val="004335B0"/>
    <w:rsid w:val="00437DE9"/>
    <w:rsid w:val="00437FFE"/>
    <w:rsid w:val="004427C1"/>
    <w:rsid w:val="00443768"/>
    <w:rsid w:val="00444587"/>
    <w:rsid w:val="00445709"/>
    <w:rsid w:val="00446B29"/>
    <w:rsid w:val="00447E81"/>
    <w:rsid w:val="00450560"/>
    <w:rsid w:val="00450A71"/>
    <w:rsid w:val="004513F0"/>
    <w:rsid w:val="00453228"/>
    <w:rsid w:val="00453F3F"/>
    <w:rsid w:val="00453F9A"/>
    <w:rsid w:val="00456505"/>
    <w:rsid w:val="004620B5"/>
    <w:rsid w:val="00462828"/>
    <w:rsid w:val="00464125"/>
    <w:rsid w:val="00465369"/>
    <w:rsid w:val="0046555B"/>
    <w:rsid w:val="00470640"/>
    <w:rsid w:val="00471E91"/>
    <w:rsid w:val="00471F9C"/>
    <w:rsid w:val="00473224"/>
    <w:rsid w:val="00474248"/>
    <w:rsid w:val="004743CC"/>
    <w:rsid w:val="00474675"/>
    <w:rsid w:val="0047470C"/>
    <w:rsid w:val="004761A9"/>
    <w:rsid w:val="00483736"/>
    <w:rsid w:val="00485AC1"/>
    <w:rsid w:val="004876EB"/>
    <w:rsid w:val="00492165"/>
    <w:rsid w:val="004927DA"/>
    <w:rsid w:val="00493AD9"/>
    <w:rsid w:val="00495692"/>
    <w:rsid w:val="004A0783"/>
    <w:rsid w:val="004A089E"/>
    <w:rsid w:val="004A0E2D"/>
    <w:rsid w:val="004A1298"/>
    <w:rsid w:val="004A2623"/>
    <w:rsid w:val="004A2AC3"/>
    <w:rsid w:val="004A3077"/>
    <w:rsid w:val="004A35F9"/>
    <w:rsid w:val="004B0A5D"/>
    <w:rsid w:val="004B0B7B"/>
    <w:rsid w:val="004B0DEB"/>
    <w:rsid w:val="004B126F"/>
    <w:rsid w:val="004B24C1"/>
    <w:rsid w:val="004B66DF"/>
    <w:rsid w:val="004B6773"/>
    <w:rsid w:val="004B71A9"/>
    <w:rsid w:val="004C1771"/>
    <w:rsid w:val="004C292F"/>
    <w:rsid w:val="004C56AB"/>
    <w:rsid w:val="004C5ABF"/>
    <w:rsid w:val="004C67CC"/>
    <w:rsid w:val="004C7200"/>
    <w:rsid w:val="004C75A6"/>
    <w:rsid w:val="004C7F7C"/>
    <w:rsid w:val="004D1DCA"/>
    <w:rsid w:val="004D585B"/>
    <w:rsid w:val="004E4504"/>
    <w:rsid w:val="004E61B1"/>
    <w:rsid w:val="004E6DC3"/>
    <w:rsid w:val="004F18B2"/>
    <w:rsid w:val="004F38D3"/>
    <w:rsid w:val="004F3DB6"/>
    <w:rsid w:val="004F3E76"/>
    <w:rsid w:val="004F5943"/>
    <w:rsid w:val="004F6470"/>
    <w:rsid w:val="004F6D7A"/>
    <w:rsid w:val="004F7AB2"/>
    <w:rsid w:val="00500C9C"/>
    <w:rsid w:val="00500CFB"/>
    <w:rsid w:val="00500EED"/>
    <w:rsid w:val="0050162E"/>
    <w:rsid w:val="00506005"/>
    <w:rsid w:val="00506494"/>
    <w:rsid w:val="00510280"/>
    <w:rsid w:val="005104D2"/>
    <w:rsid w:val="00512352"/>
    <w:rsid w:val="00512435"/>
    <w:rsid w:val="00512864"/>
    <w:rsid w:val="00512E6E"/>
    <w:rsid w:val="00513D73"/>
    <w:rsid w:val="00514A43"/>
    <w:rsid w:val="00514EEE"/>
    <w:rsid w:val="00516660"/>
    <w:rsid w:val="005174E5"/>
    <w:rsid w:val="005178F0"/>
    <w:rsid w:val="00517A17"/>
    <w:rsid w:val="00520384"/>
    <w:rsid w:val="00522393"/>
    <w:rsid w:val="00522620"/>
    <w:rsid w:val="00524319"/>
    <w:rsid w:val="00525656"/>
    <w:rsid w:val="005307B5"/>
    <w:rsid w:val="00531F5F"/>
    <w:rsid w:val="00532256"/>
    <w:rsid w:val="005335FD"/>
    <w:rsid w:val="00534C02"/>
    <w:rsid w:val="005353E4"/>
    <w:rsid w:val="0053587E"/>
    <w:rsid w:val="00537A01"/>
    <w:rsid w:val="005401E5"/>
    <w:rsid w:val="005415D8"/>
    <w:rsid w:val="0054264B"/>
    <w:rsid w:val="0054332D"/>
    <w:rsid w:val="00543786"/>
    <w:rsid w:val="005446D6"/>
    <w:rsid w:val="00544A22"/>
    <w:rsid w:val="00545B29"/>
    <w:rsid w:val="00547475"/>
    <w:rsid w:val="00551FF8"/>
    <w:rsid w:val="005523EA"/>
    <w:rsid w:val="005530DB"/>
    <w:rsid w:val="00553210"/>
    <w:rsid w:val="005533D7"/>
    <w:rsid w:val="005620F9"/>
    <w:rsid w:val="005629D9"/>
    <w:rsid w:val="00562E82"/>
    <w:rsid w:val="005635DE"/>
    <w:rsid w:val="00564BFF"/>
    <w:rsid w:val="005657F2"/>
    <w:rsid w:val="00565E3B"/>
    <w:rsid w:val="005663CA"/>
    <w:rsid w:val="00567A59"/>
    <w:rsid w:val="005703DE"/>
    <w:rsid w:val="00570E3D"/>
    <w:rsid w:val="0057276E"/>
    <w:rsid w:val="005731CC"/>
    <w:rsid w:val="00574634"/>
    <w:rsid w:val="00574D68"/>
    <w:rsid w:val="005760BB"/>
    <w:rsid w:val="0058273F"/>
    <w:rsid w:val="00582C9E"/>
    <w:rsid w:val="0058464E"/>
    <w:rsid w:val="00585424"/>
    <w:rsid w:val="00585965"/>
    <w:rsid w:val="005863E1"/>
    <w:rsid w:val="00586904"/>
    <w:rsid w:val="00586AE4"/>
    <w:rsid w:val="00591863"/>
    <w:rsid w:val="00592AC3"/>
    <w:rsid w:val="00592B08"/>
    <w:rsid w:val="005932D2"/>
    <w:rsid w:val="00593942"/>
    <w:rsid w:val="00594C10"/>
    <w:rsid w:val="00595192"/>
    <w:rsid w:val="005A01CB"/>
    <w:rsid w:val="005A26BF"/>
    <w:rsid w:val="005A4C58"/>
    <w:rsid w:val="005A58FF"/>
    <w:rsid w:val="005A5EAF"/>
    <w:rsid w:val="005A64C0"/>
    <w:rsid w:val="005A73E8"/>
    <w:rsid w:val="005A7422"/>
    <w:rsid w:val="005B19B6"/>
    <w:rsid w:val="005B200A"/>
    <w:rsid w:val="005B2312"/>
    <w:rsid w:val="005B2742"/>
    <w:rsid w:val="005B3C11"/>
    <w:rsid w:val="005B4A1E"/>
    <w:rsid w:val="005B6573"/>
    <w:rsid w:val="005C0BEE"/>
    <w:rsid w:val="005C1C28"/>
    <w:rsid w:val="005C2602"/>
    <w:rsid w:val="005C2A58"/>
    <w:rsid w:val="005C62BD"/>
    <w:rsid w:val="005C6DB5"/>
    <w:rsid w:val="005C7A55"/>
    <w:rsid w:val="005D0982"/>
    <w:rsid w:val="005D1234"/>
    <w:rsid w:val="005D1EBD"/>
    <w:rsid w:val="005D335E"/>
    <w:rsid w:val="005D50EA"/>
    <w:rsid w:val="005D52F8"/>
    <w:rsid w:val="005E19E7"/>
    <w:rsid w:val="005E3114"/>
    <w:rsid w:val="005E3CB9"/>
    <w:rsid w:val="005E56AB"/>
    <w:rsid w:val="005E5D20"/>
    <w:rsid w:val="005E6A92"/>
    <w:rsid w:val="005E6C91"/>
    <w:rsid w:val="005F0BBF"/>
    <w:rsid w:val="005F1238"/>
    <w:rsid w:val="005F2B74"/>
    <w:rsid w:val="005F2D74"/>
    <w:rsid w:val="005F41DB"/>
    <w:rsid w:val="005F7908"/>
    <w:rsid w:val="00600548"/>
    <w:rsid w:val="00600B56"/>
    <w:rsid w:val="00601CC7"/>
    <w:rsid w:val="00602BC7"/>
    <w:rsid w:val="00604CB1"/>
    <w:rsid w:val="006062EC"/>
    <w:rsid w:val="00606DDC"/>
    <w:rsid w:val="00607462"/>
    <w:rsid w:val="00611B69"/>
    <w:rsid w:val="00612B5D"/>
    <w:rsid w:val="00613330"/>
    <w:rsid w:val="00614E3A"/>
    <w:rsid w:val="0061716C"/>
    <w:rsid w:val="00621548"/>
    <w:rsid w:val="00623FFF"/>
    <w:rsid w:val="006243A1"/>
    <w:rsid w:val="006256F8"/>
    <w:rsid w:val="00625A5D"/>
    <w:rsid w:val="00626BA8"/>
    <w:rsid w:val="00627715"/>
    <w:rsid w:val="00630037"/>
    <w:rsid w:val="00630886"/>
    <w:rsid w:val="00632E56"/>
    <w:rsid w:val="00632F08"/>
    <w:rsid w:val="00633C15"/>
    <w:rsid w:val="00635071"/>
    <w:rsid w:val="00635CBA"/>
    <w:rsid w:val="00636EF5"/>
    <w:rsid w:val="00636FF6"/>
    <w:rsid w:val="00637E26"/>
    <w:rsid w:val="00637E29"/>
    <w:rsid w:val="00642538"/>
    <w:rsid w:val="00642751"/>
    <w:rsid w:val="0064338B"/>
    <w:rsid w:val="00645DE4"/>
    <w:rsid w:val="00646542"/>
    <w:rsid w:val="00647314"/>
    <w:rsid w:val="00647479"/>
    <w:rsid w:val="00647513"/>
    <w:rsid w:val="006479E6"/>
    <w:rsid w:val="006504F4"/>
    <w:rsid w:val="00651E98"/>
    <w:rsid w:val="006524E9"/>
    <w:rsid w:val="00654BC9"/>
    <w:rsid w:val="006552FD"/>
    <w:rsid w:val="00655359"/>
    <w:rsid w:val="00663AF3"/>
    <w:rsid w:val="00664F6C"/>
    <w:rsid w:val="00666B6C"/>
    <w:rsid w:val="006674F0"/>
    <w:rsid w:val="00671C20"/>
    <w:rsid w:val="0067443B"/>
    <w:rsid w:val="006750C5"/>
    <w:rsid w:val="00675CD6"/>
    <w:rsid w:val="00677756"/>
    <w:rsid w:val="006810D0"/>
    <w:rsid w:val="00682308"/>
    <w:rsid w:val="00682682"/>
    <w:rsid w:val="00682702"/>
    <w:rsid w:val="00682E4E"/>
    <w:rsid w:val="00685B2C"/>
    <w:rsid w:val="006913B0"/>
    <w:rsid w:val="00692368"/>
    <w:rsid w:val="00693E44"/>
    <w:rsid w:val="00694083"/>
    <w:rsid w:val="00694FC0"/>
    <w:rsid w:val="0069585A"/>
    <w:rsid w:val="00695F65"/>
    <w:rsid w:val="006A297B"/>
    <w:rsid w:val="006A2EBC"/>
    <w:rsid w:val="006A4810"/>
    <w:rsid w:val="006A4E3D"/>
    <w:rsid w:val="006A54B2"/>
    <w:rsid w:val="006A5EA0"/>
    <w:rsid w:val="006A6D1B"/>
    <w:rsid w:val="006A783B"/>
    <w:rsid w:val="006A7B33"/>
    <w:rsid w:val="006B0A4F"/>
    <w:rsid w:val="006B0ACF"/>
    <w:rsid w:val="006B0B7B"/>
    <w:rsid w:val="006B0C5A"/>
    <w:rsid w:val="006B0E15"/>
    <w:rsid w:val="006B0F24"/>
    <w:rsid w:val="006B22A7"/>
    <w:rsid w:val="006B4301"/>
    <w:rsid w:val="006B4E13"/>
    <w:rsid w:val="006B5907"/>
    <w:rsid w:val="006B6E0D"/>
    <w:rsid w:val="006B75DD"/>
    <w:rsid w:val="006B773A"/>
    <w:rsid w:val="006C11A6"/>
    <w:rsid w:val="006C19C1"/>
    <w:rsid w:val="006C25DB"/>
    <w:rsid w:val="006C39D8"/>
    <w:rsid w:val="006C533D"/>
    <w:rsid w:val="006C67E0"/>
    <w:rsid w:val="006C6AB7"/>
    <w:rsid w:val="006C7365"/>
    <w:rsid w:val="006C7ABA"/>
    <w:rsid w:val="006D02B1"/>
    <w:rsid w:val="006D0D60"/>
    <w:rsid w:val="006D1122"/>
    <w:rsid w:val="006D12B7"/>
    <w:rsid w:val="006D2300"/>
    <w:rsid w:val="006D2A5B"/>
    <w:rsid w:val="006D3C00"/>
    <w:rsid w:val="006D47A9"/>
    <w:rsid w:val="006D5F7D"/>
    <w:rsid w:val="006D6825"/>
    <w:rsid w:val="006D750C"/>
    <w:rsid w:val="006D79E6"/>
    <w:rsid w:val="006E1F98"/>
    <w:rsid w:val="006E345D"/>
    <w:rsid w:val="006E3675"/>
    <w:rsid w:val="006E4A7F"/>
    <w:rsid w:val="006E6E23"/>
    <w:rsid w:val="006F0CA5"/>
    <w:rsid w:val="006F1D30"/>
    <w:rsid w:val="006F291F"/>
    <w:rsid w:val="006F4424"/>
    <w:rsid w:val="006F59B2"/>
    <w:rsid w:val="007038A1"/>
    <w:rsid w:val="00703FE2"/>
    <w:rsid w:val="00704DF6"/>
    <w:rsid w:val="00705CDD"/>
    <w:rsid w:val="0070651C"/>
    <w:rsid w:val="0070752A"/>
    <w:rsid w:val="0071170A"/>
    <w:rsid w:val="007132A3"/>
    <w:rsid w:val="00715918"/>
    <w:rsid w:val="00715AC5"/>
    <w:rsid w:val="00715DAE"/>
    <w:rsid w:val="00716421"/>
    <w:rsid w:val="00721D82"/>
    <w:rsid w:val="00722022"/>
    <w:rsid w:val="00722C95"/>
    <w:rsid w:val="00722DBD"/>
    <w:rsid w:val="00723534"/>
    <w:rsid w:val="00724EFB"/>
    <w:rsid w:val="00730A6E"/>
    <w:rsid w:val="007327CA"/>
    <w:rsid w:val="007419C3"/>
    <w:rsid w:val="00742934"/>
    <w:rsid w:val="00742BE2"/>
    <w:rsid w:val="00742CC6"/>
    <w:rsid w:val="00742F7E"/>
    <w:rsid w:val="007431D1"/>
    <w:rsid w:val="007433D0"/>
    <w:rsid w:val="0074540D"/>
    <w:rsid w:val="007467A7"/>
    <w:rsid w:val="007469DD"/>
    <w:rsid w:val="00746ECD"/>
    <w:rsid w:val="0074741B"/>
    <w:rsid w:val="0074759E"/>
    <w:rsid w:val="007478EA"/>
    <w:rsid w:val="00747D27"/>
    <w:rsid w:val="0075057F"/>
    <w:rsid w:val="00751F0A"/>
    <w:rsid w:val="00753BFC"/>
    <w:rsid w:val="0075415C"/>
    <w:rsid w:val="007541C8"/>
    <w:rsid w:val="00754F74"/>
    <w:rsid w:val="00757294"/>
    <w:rsid w:val="00757689"/>
    <w:rsid w:val="00763502"/>
    <w:rsid w:val="007639F6"/>
    <w:rsid w:val="007649CC"/>
    <w:rsid w:val="007668F6"/>
    <w:rsid w:val="00766AA3"/>
    <w:rsid w:val="00770EFF"/>
    <w:rsid w:val="0077115C"/>
    <w:rsid w:val="00771DC0"/>
    <w:rsid w:val="00773D0E"/>
    <w:rsid w:val="00773D94"/>
    <w:rsid w:val="0077402E"/>
    <w:rsid w:val="007746E6"/>
    <w:rsid w:val="007761B8"/>
    <w:rsid w:val="007774FA"/>
    <w:rsid w:val="007800F0"/>
    <w:rsid w:val="007811B2"/>
    <w:rsid w:val="00781E36"/>
    <w:rsid w:val="00781F20"/>
    <w:rsid w:val="00782881"/>
    <w:rsid w:val="00782FF2"/>
    <w:rsid w:val="007832A2"/>
    <w:rsid w:val="0078352D"/>
    <w:rsid w:val="00783D12"/>
    <w:rsid w:val="00783FDD"/>
    <w:rsid w:val="00784590"/>
    <w:rsid w:val="007902B3"/>
    <w:rsid w:val="007905B4"/>
    <w:rsid w:val="007913AB"/>
    <w:rsid w:val="007914F7"/>
    <w:rsid w:val="00791CC8"/>
    <w:rsid w:val="00793221"/>
    <w:rsid w:val="007957DE"/>
    <w:rsid w:val="007A3B9B"/>
    <w:rsid w:val="007A4F64"/>
    <w:rsid w:val="007A6C3C"/>
    <w:rsid w:val="007A75F1"/>
    <w:rsid w:val="007A7710"/>
    <w:rsid w:val="007A77FD"/>
    <w:rsid w:val="007B02DB"/>
    <w:rsid w:val="007B1625"/>
    <w:rsid w:val="007B30D5"/>
    <w:rsid w:val="007B63DF"/>
    <w:rsid w:val="007B706E"/>
    <w:rsid w:val="007B71EB"/>
    <w:rsid w:val="007C0E64"/>
    <w:rsid w:val="007C1D27"/>
    <w:rsid w:val="007C3901"/>
    <w:rsid w:val="007C4439"/>
    <w:rsid w:val="007C47F8"/>
    <w:rsid w:val="007C48F8"/>
    <w:rsid w:val="007C6205"/>
    <w:rsid w:val="007C63E7"/>
    <w:rsid w:val="007C686A"/>
    <w:rsid w:val="007C6E1A"/>
    <w:rsid w:val="007C728E"/>
    <w:rsid w:val="007D0B5A"/>
    <w:rsid w:val="007D190C"/>
    <w:rsid w:val="007D2C53"/>
    <w:rsid w:val="007D3D60"/>
    <w:rsid w:val="007D4F67"/>
    <w:rsid w:val="007D551F"/>
    <w:rsid w:val="007D59C0"/>
    <w:rsid w:val="007D6911"/>
    <w:rsid w:val="007E0D4A"/>
    <w:rsid w:val="007E1980"/>
    <w:rsid w:val="007E48ED"/>
    <w:rsid w:val="007E4B76"/>
    <w:rsid w:val="007E4C62"/>
    <w:rsid w:val="007E5EA8"/>
    <w:rsid w:val="007F0CF1"/>
    <w:rsid w:val="007F12A5"/>
    <w:rsid w:val="007F1A3F"/>
    <w:rsid w:val="007F4CF1"/>
    <w:rsid w:val="007F6066"/>
    <w:rsid w:val="007F744A"/>
    <w:rsid w:val="007F758D"/>
    <w:rsid w:val="007F77AC"/>
    <w:rsid w:val="007F7D52"/>
    <w:rsid w:val="0080339C"/>
    <w:rsid w:val="00804ECC"/>
    <w:rsid w:val="00805E4F"/>
    <w:rsid w:val="00805F79"/>
    <w:rsid w:val="0080654C"/>
    <w:rsid w:val="008071C6"/>
    <w:rsid w:val="00810CCA"/>
    <w:rsid w:val="00811E4C"/>
    <w:rsid w:val="008144A6"/>
    <w:rsid w:val="00817A00"/>
    <w:rsid w:val="00820C42"/>
    <w:rsid w:val="00821315"/>
    <w:rsid w:val="00822891"/>
    <w:rsid w:val="00822C1C"/>
    <w:rsid w:val="00822F38"/>
    <w:rsid w:val="00823A73"/>
    <w:rsid w:val="00823DBE"/>
    <w:rsid w:val="00824DFD"/>
    <w:rsid w:val="008268E5"/>
    <w:rsid w:val="00826BFF"/>
    <w:rsid w:val="00826CEF"/>
    <w:rsid w:val="00830B9E"/>
    <w:rsid w:val="00831338"/>
    <w:rsid w:val="008339C2"/>
    <w:rsid w:val="00835294"/>
    <w:rsid w:val="00835DB3"/>
    <w:rsid w:val="0083617B"/>
    <w:rsid w:val="008371BD"/>
    <w:rsid w:val="008371F7"/>
    <w:rsid w:val="00837C55"/>
    <w:rsid w:val="0084120C"/>
    <w:rsid w:val="0084264E"/>
    <w:rsid w:val="008446EA"/>
    <w:rsid w:val="008446F1"/>
    <w:rsid w:val="00844872"/>
    <w:rsid w:val="00846C41"/>
    <w:rsid w:val="0084789C"/>
    <w:rsid w:val="008504A8"/>
    <w:rsid w:val="00851F21"/>
    <w:rsid w:val="008527AA"/>
    <w:rsid w:val="0085282E"/>
    <w:rsid w:val="0085385F"/>
    <w:rsid w:val="00854841"/>
    <w:rsid w:val="008609F5"/>
    <w:rsid w:val="0086132D"/>
    <w:rsid w:val="00861C7D"/>
    <w:rsid w:val="00862CC9"/>
    <w:rsid w:val="00862DB4"/>
    <w:rsid w:val="0086452F"/>
    <w:rsid w:val="00865EA2"/>
    <w:rsid w:val="0086748B"/>
    <w:rsid w:val="00867F80"/>
    <w:rsid w:val="008700BD"/>
    <w:rsid w:val="0087198C"/>
    <w:rsid w:val="00871BDB"/>
    <w:rsid w:val="00872C1F"/>
    <w:rsid w:val="00873B42"/>
    <w:rsid w:val="00877911"/>
    <w:rsid w:val="00877B63"/>
    <w:rsid w:val="00880CCB"/>
    <w:rsid w:val="008813EA"/>
    <w:rsid w:val="008814F1"/>
    <w:rsid w:val="00882EB1"/>
    <w:rsid w:val="008832A1"/>
    <w:rsid w:val="0088332F"/>
    <w:rsid w:val="00884FC5"/>
    <w:rsid w:val="008856D8"/>
    <w:rsid w:val="00885DD0"/>
    <w:rsid w:val="00892045"/>
    <w:rsid w:val="0089282D"/>
    <w:rsid w:val="00892C8C"/>
    <w:rsid w:val="00892E82"/>
    <w:rsid w:val="008968B8"/>
    <w:rsid w:val="00897169"/>
    <w:rsid w:val="008A065C"/>
    <w:rsid w:val="008A26F7"/>
    <w:rsid w:val="008A3367"/>
    <w:rsid w:val="008A532B"/>
    <w:rsid w:val="008A5AA2"/>
    <w:rsid w:val="008A7AA0"/>
    <w:rsid w:val="008B333F"/>
    <w:rsid w:val="008B3ABD"/>
    <w:rsid w:val="008B6DAA"/>
    <w:rsid w:val="008B7499"/>
    <w:rsid w:val="008B75BC"/>
    <w:rsid w:val="008B7844"/>
    <w:rsid w:val="008C0CB7"/>
    <w:rsid w:val="008C1B58"/>
    <w:rsid w:val="008C2540"/>
    <w:rsid w:val="008C37B4"/>
    <w:rsid w:val="008C39AE"/>
    <w:rsid w:val="008C3E69"/>
    <w:rsid w:val="008C590D"/>
    <w:rsid w:val="008D0020"/>
    <w:rsid w:val="008D06D8"/>
    <w:rsid w:val="008D0FCA"/>
    <w:rsid w:val="008D1571"/>
    <w:rsid w:val="008D1E91"/>
    <w:rsid w:val="008D39AE"/>
    <w:rsid w:val="008D4376"/>
    <w:rsid w:val="008D50BC"/>
    <w:rsid w:val="008E031B"/>
    <w:rsid w:val="008E08E4"/>
    <w:rsid w:val="008E1FE4"/>
    <w:rsid w:val="008E319A"/>
    <w:rsid w:val="008E3C04"/>
    <w:rsid w:val="008E4514"/>
    <w:rsid w:val="008E47A0"/>
    <w:rsid w:val="008E49A9"/>
    <w:rsid w:val="008E66F8"/>
    <w:rsid w:val="008E7029"/>
    <w:rsid w:val="008E7889"/>
    <w:rsid w:val="008E7EF6"/>
    <w:rsid w:val="008F1F98"/>
    <w:rsid w:val="008F2421"/>
    <w:rsid w:val="008F4DAB"/>
    <w:rsid w:val="008F4ED2"/>
    <w:rsid w:val="008F6448"/>
    <w:rsid w:val="008F6758"/>
    <w:rsid w:val="008F6DFC"/>
    <w:rsid w:val="009006E6"/>
    <w:rsid w:val="00901D39"/>
    <w:rsid w:val="00902E8D"/>
    <w:rsid w:val="009040DD"/>
    <w:rsid w:val="0090475D"/>
    <w:rsid w:val="00904B4C"/>
    <w:rsid w:val="00905B47"/>
    <w:rsid w:val="00907B02"/>
    <w:rsid w:val="00911E68"/>
    <w:rsid w:val="0091331C"/>
    <w:rsid w:val="00915498"/>
    <w:rsid w:val="00920E96"/>
    <w:rsid w:val="0092226E"/>
    <w:rsid w:val="00923AC1"/>
    <w:rsid w:val="00924B5E"/>
    <w:rsid w:val="009258B2"/>
    <w:rsid w:val="00925D5F"/>
    <w:rsid w:val="009279DE"/>
    <w:rsid w:val="00930116"/>
    <w:rsid w:val="0093034C"/>
    <w:rsid w:val="00930FA0"/>
    <w:rsid w:val="00931530"/>
    <w:rsid w:val="009322CA"/>
    <w:rsid w:val="009401C7"/>
    <w:rsid w:val="00940F59"/>
    <w:rsid w:val="00941CF7"/>
    <w:rsid w:val="0094212C"/>
    <w:rsid w:val="00942F42"/>
    <w:rsid w:val="0094614B"/>
    <w:rsid w:val="00952349"/>
    <w:rsid w:val="009523FE"/>
    <w:rsid w:val="00954689"/>
    <w:rsid w:val="009550F4"/>
    <w:rsid w:val="00956741"/>
    <w:rsid w:val="009571D5"/>
    <w:rsid w:val="009617C9"/>
    <w:rsid w:val="00961C93"/>
    <w:rsid w:val="0096284E"/>
    <w:rsid w:val="00965324"/>
    <w:rsid w:val="00965EF4"/>
    <w:rsid w:val="0096610B"/>
    <w:rsid w:val="0097091E"/>
    <w:rsid w:val="009720A4"/>
    <w:rsid w:val="009732D3"/>
    <w:rsid w:val="00973D11"/>
    <w:rsid w:val="00973F5E"/>
    <w:rsid w:val="00974B8B"/>
    <w:rsid w:val="009751A7"/>
    <w:rsid w:val="009760D3"/>
    <w:rsid w:val="009761B1"/>
    <w:rsid w:val="00976E55"/>
    <w:rsid w:val="00977132"/>
    <w:rsid w:val="00980447"/>
    <w:rsid w:val="00981539"/>
    <w:rsid w:val="00981A4B"/>
    <w:rsid w:val="00982501"/>
    <w:rsid w:val="00982A83"/>
    <w:rsid w:val="00983A7F"/>
    <w:rsid w:val="009859BA"/>
    <w:rsid w:val="009877D3"/>
    <w:rsid w:val="00987945"/>
    <w:rsid w:val="009923ED"/>
    <w:rsid w:val="009934F0"/>
    <w:rsid w:val="0099442B"/>
    <w:rsid w:val="00994E8F"/>
    <w:rsid w:val="009951DC"/>
    <w:rsid w:val="009959BB"/>
    <w:rsid w:val="00997053"/>
    <w:rsid w:val="00997158"/>
    <w:rsid w:val="009A00EA"/>
    <w:rsid w:val="009A18AC"/>
    <w:rsid w:val="009A3A7C"/>
    <w:rsid w:val="009A3AEF"/>
    <w:rsid w:val="009A5E62"/>
    <w:rsid w:val="009A6A19"/>
    <w:rsid w:val="009A7C11"/>
    <w:rsid w:val="009B2185"/>
    <w:rsid w:val="009B231E"/>
    <w:rsid w:val="009B2ADB"/>
    <w:rsid w:val="009B2B5D"/>
    <w:rsid w:val="009B359A"/>
    <w:rsid w:val="009B5338"/>
    <w:rsid w:val="009B5D06"/>
    <w:rsid w:val="009B603A"/>
    <w:rsid w:val="009C0B75"/>
    <w:rsid w:val="009C1262"/>
    <w:rsid w:val="009C2D0E"/>
    <w:rsid w:val="009C35BD"/>
    <w:rsid w:val="009C3899"/>
    <w:rsid w:val="009C3DAC"/>
    <w:rsid w:val="009C42E0"/>
    <w:rsid w:val="009C5111"/>
    <w:rsid w:val="009D047A"/>
    <w:rsid w:val="009D5362"/>
    <w:rsid w:val="009D561D"/>
    <w:rsid w:val="009E1415"/>
    <w:rsid w:val="009E1A64"/>
    <w:rsid w:val="009E1ABA"/>
    <w:rsid w:val="009E36F7"/>
    <w:rsid w:val="009E3D2D"/>
    <w:rsid w:val="009E6116"/>
    <w:rsid w:val="009E7330"/>
    <w:rsid w:val="009F0E4F"/>
    <w:rsid w:val="009F2679"/>
    <w:rsid w:val="009F298B"/>
    <w:rsid w:val="009F4BFA"/>
    <w:rsid w:val="009F54E4"/>
    <w:rsid w:val="009F5D48"/>
    <w:rsid w:val="009F6884"/>
    <w:rsid w:val="009F6A12"/>
    <w:rsid w:val="00A02E43"/>
    <w:rsid w:val="00A039BF"/>
    <w:rsid w:val="00A065F9"/>
    <w:rsid w:val="00A07323"/>
    <w:rsid w:val="00A07F34"/>
    <w:rsid w:val="00A15B21"/>
    <w:rsid w:val="00A1612E"/>
    <w:rsid w:val="00A1788E"/>
    <w:rsid w:val="00A22154"/>
    <w:rsid w:val="00A232F7"/>
    <w:rsid w:val="00A239B5"/>
    <w:rsid w:val="00A242B6"/>
    <w:rsid w:val="00A25C38"/>
    <w:rsid w:val="00A26EE2"/>
    <w:rsid w:val="00A3008B"/>
    <w:rsid w:val="00A3223B"/>
    <w:rsid w:val="00A32276"/>
    <w:rsid w:val="00A3236A"/>
    <w:rsid w:val="00A327BD"/>
    <w:rsid w:val="00A368B1"/>
    <w:rsid w:val="00A36BBE"/>
    <w:rsid w:val="00A37A8E"/>
    <w:rsid w:val="00A42130"/>
    <w:rsid w:val="00A4307A"/>
    <w:rsid w:val="00A44985"/>
    <w:rsid w:val="00A457A2"/>
    <w:rsid w:val="00A47C95"/>
    <w:rsid w:val="00A47EBB"/>
    <w:rsid w:val="00A51CDD"/>
    <w:rsid w:val="00A51DBD"/>
    <w:rsid w:val="00A56637"/>
    <w:rsid w:val="00A57954"/>
    <w:rsid w:val="00A60551"/>
    <w:rsid w:val="00A64868"/>
    <w:rsid w:val="00A6730D"/>
    <w:rsid w:val="00A70AF3"/>
    <w:rsid w:val="00A70CAE"/>
    <w:rsid w:val="00A71132"/>
    <w:rsid w:val="00A711FC"/>
    <w:rsid w:val="00A71320"/>
    <w:rsid w:val="00A71625"/>
    <w:rsid w:val="00A71B9B"/>
    <w:rsid w:val="00A73D9A"/>
    <w:rsid w:val="00A751C7"/>
    <w:rsid w:val="00A75315"/>
    <w:rsid w:val="00A769E6"/>
    <w:rsid w:val="00A778BF"/>
    <w:rsid w:val="00A81693"/>
    <w:rsid w:val="00A826F6"/>
    <w:rsid w:val="00A832B9"/>
    <w:rsid w:val="00A8529E"/>
    <w:rsid w:val="00A85D1D"/>
    <w:rsid w:val="00A87844"/>
    <w:rsid w:val="00A91BDA"/>
    <w:rsid w:val="00A95EE3"/>
    <w:rsid w:val="00A964CE"/>
    <w:rsid w:val="00AA038C"/>
    <w:rsid w:val="00AA0FB2"/>
    <w:rsid w:val="00AA1310"/>
    <w:rsid w:val="00AA2ABD"/>
    <w:rsid w:val="00AA4404"/>
    <w:rsid w:val="00AA468E"/>
    <w:rsid w:val="00AA5DC2"/>
    <w:rsid w:val="00AA6B97"/>
    <w:rsid w:val="00AA7A09"/>
    <w:rsid w:val="00AB0A65"/>
    <w:rsid w:val="00AB3B50"/>
    <w:rsid w:val="00AB5B7A"/>
    <w:rsid w:val="00AB6840"/>
    <w:rsid w:val="00AC043E"/>
    <w:rsid w:val="00AC05B1"/>
    <w:rsid w:val="00AC0C0B"/>
    <w:rsid w:val="00AC1A92"/>
    <w:rsid w:val="00AC6192"/>
    <w:rsid w:val="00AD19EE"/>
    <w:rsid w:val="00AD280B"/>
    <w:rsid w:val="00AD356C"/>
    <w:rsid w:val="00AD4897"/>
    <w:rsid w:val="00AD71E9"/>
    <w:rsid w:val="00AE2914"/>
    <w:rsid w:val="00AE4901"/>
    <w:rsid w:val="00AE535D"/>
    <w:rsid w:val="00AE5A73"/>
    <w:rsid w:val="00AE6A8C"/>
    <w:rsid w:val="00AE6D15"/>
    <w:rsid w:val="00AE7CAA"/>
    <w:rsid w:val="00AF0F96"/>
    <w:rsid w:val="00AF11C7"/>
    <w:rsid w:val="00AF137B"/>
    <w:rsid w:val="00AF2E43"/>
    <w:rsid w:val="00AF6083"/>
    <w:rsid w:val="00AF61D7"/>
    <w:rsid w:val="00AF6CFD"/>
    <w:rsid w:val="00AF73D0"/>
    <w:rsid w:val="00B01312"/>
    <w:rsid w:val="00B04182"/>
    <w:rsid w:val="00B0496C"/>
    <w:rsid w:val="00B074BA"/>
    <w:rsid w:val="00B07AE3"/>
    <w:rsid w:val="00B07FC6"/>
    <w:rsid w:val="00B10A81"/>
    <w:rsid w:val="00B11430"/>
    <w:rsid w:val="00B11825"/>
    <w:rsid w:val="00B12372"/>
    <w:rsid w:val="00B12CD5"/>
    <w:rsid w:val="00B1360F"/>
    <w:rsid w:val="00B13FEA"/>
    <w:rsid w:val="00B140C1"/>
    <w:rsid w:val="00B17811"/>
    <w:rsid w:val="00B23927"/>
    <w:rsid w:val="00B247D9"/>
    <w:rsid w:val="00B26C48"/>
    <w:rsid w:val="00B277AD"/>
    <w:rsid w:val="00B32FF9"/>
    <w:rsid w:val="00B34F9B"/>
    <w:rsid w:val="00B3527C"/>
    <w:rsid w:val="00B353EB"/>
    <w:rsid w:val="00B361B7"/>
    <w:rsid w:val="00B3730B"/>
    <w:rsid w:val="00B37C38"/>
    <w:rsid w:val="00B40E3E"/>
    <w:rsid w:val="00B42FA1"/>
    <w:rsid w:val="00B438E6"/>
    <w:rsid w:val="00B439C4"/>
    <w:rsid w:val="00B4535E"/>
    <w:rsid w:val="00B50E27"/>
    <w:rsid w:val="00B51CCB"/>
    <w:rsid w:val="00B51ECE"/>
    <w:rsid w:val="00B52A8C"/>
    <w:rsid w:val="00B61517"/>
    <w:rsid w:val="00B61B8B"/>
    <w:rsid w:val="00B625BD"/>
    <w:rsid w:val="00B6290A"/>
    <w:rsid w:val="00B631F4"/>
    <w:rsid w:val="00B636A8"/>
    <w:rsid w:val="00B665C6"/>
    <w:rsid w:val="00B70F22"/>
    <w:rsid w:val="00B7196B"/>
    <w:rsid w:val="00B72811"/>
    <w:rsid w:val="00B75010"/>
    <w:rsid w:val="00B760DF"/>
    <w:rsid w:val="00B77CCD"/>
    <w:rsid w:val="00B805AF"/>
    <w:rsid w:val="00B83143"/>
    <w:rsid w:val="00B832F4"/>
    <w:rsid w:val="00B83C66"/>
    <w:rsid w:val="00B8595C"/>
    <w:rsid w:val="00B869EC"/>
    <w:rsid w:val="00B86EDB"/>
    <w:rsid w:val="00B9397A"/>
    <w:rsid w:val="00B95B47"/>
    <w:rsid w:val="00B9633D"/>
    <w:rsid w:val="00B96858"/>
    <w:rsid w:val="00BA029E"/>
    <w:rsid w:val="00BA0312"/>
    <w:rsid w:val="00BA2221"/>
    <w:rsid w:val="00BA2EBE"/>
    <w:rsid w:val="00BA3841"/>
    <w:rsid w:val="00BA3A72"/>
    <w:rsid w:val="00BA4478"/>
    <w:rsid w:val="00BA63E4"/>
    <w:rsid w:val="00BA6B81"/>
    <w:rsid w:val="00BA6D4E"/>
    <w:rsid w:val="00BB0F28"/>
    <w:rsid w:val="00BB2DE7"/>
    <w:rsid w:val="00BB352F"/>
    <w:rsid w:val="00BB405F"/>
    <w:rsid w:val="00BB458A"/>
    <w:rsid w:val="00BB4F01"/>
    <w:rsid w:val="00BB71A9"/>
    <w:rsid w:val="00BC03E5"/>
    <w:rsid w:val="00BC115B"/>
    <w:rsid w:val="00BC2331"/>
    <w:rsid w:val="00BC270A"/>
    <w:rsid w:val="00BC44AD"/>
    <w:rsid w:val="00BC6358"/>
    <w:rsid w:val="00BC7BEE"/>
    <w:rsid w:val="00BC7D85"/>
    <w:rsid w:val="00BD00D3"/>
    <w:rsid w:val="00BD0C8F"/>
    <w:rsid w:val="00BD104B"/>
    <w:rsid w:val="00BD1659"/>
    <w:rsid w:val="00BD1991"/>
    <w:rsid w:val="00BD259F"/>
    <w:rsid w:val="00BD2A0B"/>
    <w:rsid w:val="00BD350B"/>
    <w:rsid w:val="00BD3AA9"/>
    <w:rsid w:val="00BD446E"/>
    <w:rsid w:val="00BD4A18"/>
    <w:rsid w:val="00BD667C"/>
    <w:rsid w:val="00BD68B8"/>
    <w:rsid w:val="00BD6DB2"/>
    <w:rsid w:val="00BE0974"/>
    <w:rsid w:val="00BE0F56"/>
    <w:rsid w:val="00BE11CF"/>
    <w:rsid w:val="00BE21AB"/>
    <w:rsid w:val="00BE3F73"/>
    <w:rsid w:val="00BE55CB"/>
    <w:rsid w:val="00BE75D2"/>
    <w:rsid w:val="00BE78D7"/>
    <w:rsid w:val="00BE7F10"/>
    <w:rsid w:val="00BF03A5"/>
    <w:rsid w:val="00BF0A54"/>
    <w:rsid w:val="00BF0FBA"/>
    <w:rsid w:val="00BF3B67"/>
    <w:rsid w:val="00BF617A"/>
    <w:rsid w:val="00BF65FD"/>
    <w:rsid w:val="00C0379D"/>
    <w:rsid w:val="00C03931"/>
    <w:rsid w:val="00C05984"/>
    <w:rsid w:val="00C05FE3"/>
    <w:rsid w:val="00C067B3"/>
    <w:rsid w:val="00C10A5D"/>
    <w:rsid w:val="00C10DA6"/>
    <w:rsid w:val="00C15BE5"/>
    <w:rsid w:val="00C164FA"/>
    <w:rsid w:val="00C202D9"/>
    <w:rsid w:val="00C2136D"/>
    <w:rsid w:val="00C214EE"/>
    <w:rsid w:val="00C21CD3"/>
    <w:rsid w:val="00C2314B"/>
    <w:rsid w:val="00C24971"/>
    <w:rsid w:val="00C25261"/>
    <w:rsid w:val="00C26BE5"/>
    <w:rsid w:val="00C26E4D"/>
    <w:rsid w:val="00C27909"/>
    <w:rsid w:val="00C27ABD"/>
    <w:rsid w:val="00C27B03"/>
    <w:rsid w:val="00C30839"/>
    <w:rsid w:val="00C31285"/>
    <w:rsid w:val="00C314E1"/>
    <w:rsid w:val="00C323A4"/>
    <w:rsid w:val="00C32951"/>
    <w:rsid w:val="00C34397"/>
    <w:rsid w:val="00C35718"/>
    <w:rsid w:val="00C35A54"/>
    <w:rsid w:val="00C37087"/>
    <w:rsid w:val="00C4095D"/>
    <w:rsid w:val="00C4137C"/>
    <w:rsid w:val="00C434F3"/>
    <w:rsid w:val="00C46AEE"/>
    <w:rsid w:val="00C5047B"/>
    <w:rsid w:val="00C5208F"/>
    <w:rsid w:val="00C52523"/>
    <w:rsid w:val="00C52B37"/>
    <w:rsid w:val="00C549BF"/>
    <w:rsid w:val="00C566F8"/>
    <w:rsid w:val="00C601D2"/>
    <w:rsid w:val="00C60C13"/>
    <w:rsid w:val="00C64CBF"/>
    <w:rsid w:val="00C652DA"/>
    <w:rsid w:val="00C65BCC"/>
    <w:rsid w:val="00C66970"/>
    <w:rsid w:val="00C66ABA"/>
    <w:rsid w:val="00C70209"/>
    <w:rsid w:val="00C7111A"/>
    <w:rsid w:val="00C71351"/>
    <w:rsid w:val="00C71524"/>
    <w:rsid w:val="00C74297"/>
    <w:rsid w:val="00C7542E"/>
    <w:rsid w:val="00C755DE"/>
    <w:rsid w:val="00C76A00"/>
    <w:rsid w:val="00C8073D"/>
    <w:rsid w:val="00C82E02"/>
    <w:rsid w:val="00C83C98"/>
    <w:rsid w:val="00C84E18"/>
    <w:rsid w:val="00C8691C"/>
    <w:rsid w:val="00C86A9D"/>
    <w:rsid w:val="00C8740D"/>
    <w:rsid w:val="00C92DC4"/>
    <w:rsid w:val="00C9452D"/>
    <w:rsid w:val="00C947B7"/>
    <w:rsid w:val="00C94D50"/>
    <w:rsid w:val="00C9549D"/>
    <w:rsid w:val="00C95AFA"/>
    <w:rsid w:val="00CA168A"/>
    <w:rsid w:val="00CA30F9"/>
    <w:rsid w:val="00CA357E"/>
    <w:rsid w:val="00CA3EDD"/>
    <w:rsid w:val="00CA41FA"/>
    <w:rsid w:val="00CA44F9"/>
    <w:rsid w:val="00CA4A69"/>
    <w:rsid w:val="00CA5C54"/>
    <w:rsid w:val="00CA60FC"/>
    <w:rsid w:val="00CA64C9"/>
    <w:rsid w:val="00CB17D9"/>
    <w:rsid w:val="00CB22EA"/>
    <w:rsid w:val="00CB24D9"/>
    <w:rsid w:val="00CB3720"/>
    <w:rsid w:val="00CB47B3"/>
    <w:rsid w:val="00CB4DFF"/>
    <w:rsid w:val="00CB7F97"/>
    <w:rsid w:val="00CC0D0C"/>
    <w:rsid w:val="00CC0DE9"/>
    <w:rsid w:val="00CC3E0C"/>
    <w:rsid w:val="00CC3F9F"/>
    <w:rsid w:val="00CC465F"/>
    <w:rsid w:val="00CC5130"/>
    <w:rsid w:val="00CC58D3"/>
    <w:rsid w:val="00CC7440"/>
    <w:rsid w:val="00CC784D"/>
    <w:rsid w:val="00CC7DEC"/>
    <w:rsid w:val="00CD2D21"/>
    <w:rsid w:val="00CD60BE"/>
    <w:rsid w:val="00CD7070"/>
    <w:rsid w:val="00CE061F"/>
    <w:rsid w:val="00CE2B6A"/>
    <w:rsid w:val="00CE4AFB"/>
    <w:rsid w:val="00CE4BF9"/>
    <w:rsid w:val="00CE64A0"/>
    <w:rsid w:val="00CF3D5B"/>
    <w:rsid w:val="00CF456E"/>
    <w:rsid w:val="00CF5BD6"/>
    <w:rsid w:val="00D007CE"/>
    <w:rsid w:val="00D01F9D"/>
    <w:rsid w:val="00D02AFD"/>
    <w:rsid w:val="00D0337B"/>
    <w:rsid w:val="00D03EBF"/>
    <w:rsid w:val="00D04328"/>
    <w:rsid w:val="00D053B6"/>
    <w:rsid w:val="00D055D8"/>
    <w:rsid w:val="00D079B2"/>
    <w:rsid w:val="00D10C5C"/>
    <w:rsid w:val="00D10E2B"/>
    <w:rsid w:val="00D114E9"/>
    <w:rsid w:val="00D121D3"/>
    <w:rsid w:val="00D1364B"/>
    <w:rsid w:val="00D13A92"/>
    <w:rsid w:val="00D151C5"/>
    <w:rsid w:val="00D209BD"/>
    <w:rsid w:val="00D215D4"/>
    <w:rsid w:val="00D21A9F"/>
    <w:rsid w:val="00D22EAA"/>
    <w:rsid w:val="00D24317"/>
    <w:rsid w:val="00D24AF9"/>
    <w:rsid w:val="00D279ED"/>
    <w:rsid w:val="00D27E2F"/>
    <w:rsid w:val="00D33311"/>
    <w:rsid w:val="00D336F0"/>
    <w:rsid w:val="00D3453E"/>
    <w:rsid w:val="00D378D7"/>
    <w:rsid w:val="00D429C6"/>
    <w:rsid w:val="00D439EB"/>
    <w:rsid w:val="00D44613"/>
    <w:rsid w:val="00D456E9"/>
    <w:rsid w:val="00D45DB8"/>
    <w:rsid w:val="00D47179"/>
    <w:rsid w:val="00D47748"/>
    <w:rsid w:val="00D541E5"/>
    <w:rsid w:val="00D54CC3"/>
    <w:rsid w:val="00D5587F"/>
    <w:rsid w:val="00D57CDC"/>
    <w:rsid w:val="00D60002"/>
    <w:rsid w:val="00D6041A"/>
    <w:rsid w:val="00D60A16"/>
    <w:rsid w:val="00D633EB"/>
    <w:rsid w:val="00D6363D"/>
    <w:rsid w:val="00D648AB"/>
    <w:rsid w:val="00D6600D"/>
    <w:rsid w:val="00D6602C"/>
    <w:rsid w:val="00D67BF2"/>
    <w:rsid w:val="00D73BB4"/>
    <w:rsid w:val="00D74279"/>
    <w:rsid w:val="00D76CDE"/>
    <w:rsid w:val="00D777FC"/>
    <w:rsid w:val="00D8105E"/>
    <w:rsid w:val="00D81E64"/>
    <w:rsid w:val="00D82CF2"/>
    <w:rsid w:val="00D82FF7"/>
    <w:rsid w:val="00D831E1"/>
    <w:rsid w:val="00D8408B"/>
    <w:rsid w:val="00D847FE"/>
    <w:rsid w:val="00D85E56"/>
    <w:rsid w:val="00D869B0"/>
    <w:rsid w:val="00D9107A"/>
    <w:rsid w:val="00D924AA"/>
    <w:rsid w:val="00D925FD"/>
    <w:rsid w:val="00D938E7"/>
    <w:rsid w:val="00D95701"/>
    <w:rsid w:val="00D95D3F"/>
    <w:rsid w:val="00D964EA"/>
    <w:rsid w:val="00D966D0"/>
    <w:rsid w:val="00DA0C59"/>
    <w:rsid w:val="00DA1662"/>
    <w:rsid w:val="00DA3991"/>
    <w:rsid w:val="00DA4BCB"/>
    <w:rsid w:val="00DA4D84"/>
    <w:rsid w:val="00DA5087"/>
    <w:rsid w:val="00DA69D7"/>
    <w:rsid w:val="00DA6C0A"/>
    <w:rsid w:val="00DB4998"/>
    <w:rsid w:val="00DB6BA6"/>
    <w:rsid w:val="00DB6C5D"/>
    <w:rsid w:val="00DB7608"/>
    <w:rsid w:val="00DB7E6C"/>
    <w:rsid w:val="00DC1C74"/>
    <w:rsid w:val="00DC67F6"/>
    <w:rsid w:val="00DC6943"/>
    <w:rsid w:val="00DC7C40"/>
    <w:rsid w:val="00DD0BF4"/>
    <w:rsid w:val="00DD3228"/>
    <w:rsid w:val="00DD405B"/>
    <w:rsid w:val="00DD5A29"/>
    <w:rsid w:val="00DD5D9D"/>
    <w:rsid w:val="00DE1F3E"/>
    <w:rsid w:val="00DE246E"/>
    <w:rsid w:val="00DE2792"/>
    <w:rsid w:val="00DE35CB"/>
    <w:rsid w:val="00DE4868"/>
    <w:rsid w:val="00DE4B5A"/>
    <w:rsid w:val="00DE53E5"/>
    <w:rsid w:val="00DE57EE"/>
    <w:rsid w:val="00DF21E9"/>
    <w:rsid w:val="00DF44D5"/>
    <w:rsid w:val="00DF6C41"/>
    <w:rsid w:val="00DF6D74"/>
    <w:rsid w:val="00E00CE8"/>
    <w:rsid w:val="00E00F14"/>
    <w:rsid w:val="00E0364B"/>
    <w:rsid w:val="00E03FB9"/>
    <w:rsid w:val="00E05FB4"/>
    <w:rsid w:val="00E06386"/>
    <w:rsid w:val="00E07644"/>
    <w:rsid w:val="00E111CE"/>
    <w:rsid w:val="00E12528"/>
    <w:rsid w:val="00E13091"/>
    <w:rsid w:val="00E145C8"/>
    <w:rsid w:val="00E14CB5"/>
    <w:rsid w:val="00E15B74"/>
    <w:rsid w:val="00E161C6"/>
    <w:rsid w:val="00E16226"/>
    <w:rsid w:val="00E228BE"/>
    <w:rsid w:val="00E23BEF"/>
    <w:rsid w:val="00E24EB4"/>
    <w:rsid w:val="00E25B98"/>
    <w:rsid w:val="00E25C93"/>
    <w:rsid w:val="00E320ED"/>
    <w:rsid w:val="00E336A9"/>
    <w:rsid w:val="00E33888"/>
    <w:rsid w:val="00E33AFB"/>
    <w:rsid w:val="00E34218"/>
    <w:rsid w:val="00E354B8"/>
    <w:rsid w:val="00E357F7"/>
    <w:rsid w:val="00E374BB"/>
    <w:rsid w:val="00E40287"/>
    <w:rsid w:val="00E40E9D"/>
    <w:rsid w:val="00E423BC"/>
    <w:rsid w:val="00E46282"/>
    <w:rsid w:val="00E46B92"/>
    <w:rsid w:val="00E46C3E"/>
    <w:rsid w:val="00E47A29"/>
    <w:rsid w:val="00E51ACE"/>
    <w:rsid w:val="00E5216E"/>
    <w:rsid w:val="00E523FE"/>
    <w:rsid w:val="00E527BD"/>
    <w:rsid w:val="00E54291"/>
    <w:rsid w:val="00E56F86"/>
    <w:rsid w:val="00E65152"/>
    <w:rsid w:val="00E65BBF"/>
    <w:rsid w:val="00E72E49"/>
    <w:rsid w:val="00E7336E"/>
    <w:rsid w:val="00E7638D"/>
    <w:rsid w:val="00E81335"/>
    <w:rsid w:val="00E82082"/>
    <w:rsid w:val="00E82344"/>
    <w:rsid w:val="00E834BA"/>
    <w:rsid w:val="00E836EC"/>
    <w:rsid w:val="00E84C82"/>
    <w:rsid w:val="00E84D64"/>
    <w:rsid w:val="00E84DE9"/>
    <w:rsid w:val="00E86F73"/>
    <w:rsid w:val="00E87408"/>
    <w:rsid w:val="00E913AA"/>
    <w:rsid w:val="00E914C4"/>
    <w:rsid w:val="00E934F5"/>
    <w:rsid w:val="00E93679"/>
    <w:rsid w:val="00E93DFE"/>
    <w:rsid w:val="00E95859"/>
    <w:rsid w:val="00E96961"/>
    <w:rsid w:val="00EA1B51"/>
    <w:rsid w:val="00EA46FB"/>
    <w:rsid w:val="00EA4C49"/>
    <w:rsid w:val="00EA6029"/>
    <w:rsid w:val="00EA6619"/>
    <w:rsid w:val="00EA72EC"/>
    <w:rsid w:val="00EA75C8"/>
    <w:rsid w:val="00EA7D6B"/>
    <w:rsid w:val="00EB0DA0"/>
    <w:rsid w:val="00EB11CB"/>
    <w:rsid w:val="00EB2528"/>
    <w:rsid w:val="00EB275A"/>
    <w:rsid w:val="00EB30CF"/>
    <w:rsid w:val="00EB3266"/>
    <w:rsid w:val="00EB3A68"/>
    <w:rsid w:val="00EB3C2F"/>
    <w:rsid w:val="00EB4273"/>
    <w:rsid w:val="00EB5EBB"/>
    <w:rsid w:val="00EB786A"/>
    <w:rsid w:val="00EC1578"/>
    <w:rsid w:val="00EC1B51"/>
    <w:rsid w:val="00EC1C72"/>
    <w:rsid w:val="00EC2793"/>
    <w:rsid w:val="00EC314B"/>
    <w:rsid w:val="00EC3B56"/>
    <w:rsid w:val="00EC3CC9"/>
    <w:rsid w:val="00EC4CB1"/>
    <w:rsid w:val="00EC59D6"/>
    <w:rsid w:val="00EC680A"/>
    <w:rsid w:val="00ED009F"/>
    <w:rsid w:val="00ED13AD"/>
    <w:rsid w:val="00ED277B"/>
    <w:rsid w:val="00ED3AEA"/>
    <w:rsid w:val="00ED63D3"/>
    <w:rsid w:val="00EE0FB8"/>
    <w:rsid w:val="00EE16A9"/>
    <w:rsid w:val="00EE256E"/>
    <w:rsid w:val="00EE2BED"/>
    <w:rsid w:val="00EE374B"/>
    <w:rsid w:val="00EE478B"/>
    <w:rsid w:val="00EE6CDA"/>
    <w:rsid w:val="00EF2262"/>
    <w:rsid w:val="00EF27B5"/>
    <w:rsid w:val="00EF3638"/>
    <w:rsid w:val="00EF54D7"/>
    <w:rsid w:val="00F01E04"/>
    <w:rsid w:val="00F01EA5"/>
    <w:rsid w:val="00F02D80"/>
    <w:rsid w:val="00F039C7"/>
    <w:rsid w:val="00F03C23"/>
    <w:rsid w:val="00F05D5B"/>
    <w:rsid w:val="00F07440"/>
    <w:rsid w:val="00F1055C"/>
    <w:rsid w:val="00F11BB5"/>
    <w:rsid w:val="00F13070"/>
    <w:rsid w:val="00F1417B"/>
    <w:rsid w:val="00F146AE"/>
    <w:rsid w:val="00F179CA"/>
    <w:rsid w:val="00F218F6"/>
    <w:rsid w:val="00F21A9B"/>
    <w:rsid w:val="00F21FAF"/>
    <w:rsid w:val="00F23D88"/>
    <w:rsid w:val="00F24C24"/>
    <w:rsid w:val="00F25533"/>
    <w:rsid w:val="00F25F4E"/>
    <w:rsid w:val="00F25FFC"/>
    <w:rsid w:val="00F27EC1"/>
    <w:rsid w:val="00F307F6"/>
    <w:rsid w:val="00F3309E"/>
    <w:rsid w:val="00F337D5"/>
    <w:rsid w:val="00F34B99"/>
    <w:rsid w:val="00F40924"/>
    <w:rsid w:val="00F43181"/>
    <w:rsid w:val="00F451D1"/>
    <w:rsid w:val="00F47635"/>
    <w:rsid w:val="00F47C2D"/>
    <w:rsid w:val="00F51312"/>
    <w:rsid w:val="00F51E36"/>
    <w:rsid w:val="00F52782"/>
    <w:rsid w:val="00F52D95"/>
    <w:rsid w:val="00F52DAB"/>
    <w:rsid w:val="00F54199"/>
    <w:rsid w:val="00F543F0"/>
    <w:rsid w:val="00F54735"/>
    <w:rsid w:val="00F54FA8"/>
    <w:rsid w:val="00F55F1C"/>
    <w:rsid w:val="00F5617C"/>
    <w:rsid w:val="00F65B56"/>
    <w:rsid w:val="00F660FE"/>
    <w:rsid w:val="00F67EF5"/>
    <w:rsid w:val="00F67FFD"/>
    <w:rsid w:val="00F7090D"/>
    <w:rsid w:val="00F754E1"/>
    <w:rsid w:val="00F76632"/>
    <w:rsid w:val="00F76AD3"/>
    <w:rsid w:val="00F8066C"/>
    <w:rsid w:val="00F80D83"/>
    <w:rsid w:val="00F81D29"/>
    <w:rsid w:val="00F81FD8"/>
    <w:rsid w:val="00F822C8"/>
    <w:rsid w:val="00F840B7"/>
    <w:rsid w:val="00F84A01"/>
    <w:rsid w:val="00F85872"/>
    <w:rsid w:val="00F8616C"/>
    <w:rsid w:val="00F9094C"/>
    <w:rsid w:val="00F91C4D"/>
    <w:rsid w:val="00F92FD9"/>
    <w:rsid w:val="00F9385E"/>
    <w:rsid w:val="00F94299"/>
    <w:rsid w:val="00F95F21"/>
    <w:rsid w:val="00F96204"/>
    <w:rsid w:val="00F97859"/>
    <w:rsid w:val="00FA33B0"/>
    <w:rsid w:val="00FA5010"/>
    <w:rsid w:val="00FA6684"/>
    <w:rsid w:val="00FA731E"/>
    <w:rsid w:val="00FB19BD"/>
    <w:rsid w:val="00FB2B38"/>
    <w:rsid w:val="00FB6042"/>
    <w:rsid w:val="00FC18DF"/>
    <w:rsid w:val="00FC29A7"/>
    <w:rsid w:val="00FC38A0"/>
    <w:rsid w:val="00FC6358"/>
    <w:rsid w:val="00FD154C"/>
    <w:rsid w:val="00FD2B71"/>
    <w:rsid w:val="00FD320D"/>
    <w:rsid w:val="00FD512E"/>
    <w:rsid w:val="00FD54A9"/>
    <w:rsid w:val="00FD5FF2"/>
    <w:rsid w:val="00FE23DE"/>
    <w:rsid w:val="00FE25BA"/>
    <w:rsid w:val="00FE2A5A"/>
    <w:rsid w:val="00FE46B7"/>
    <w:rsid w:val="00FE5698"/>
    <w:rsid w:val="00FF22B3"/>
    <w:rsid w:val="00FF2848"/>
    <w:rsid w:val="00FF65C2"/>
    <w:rsid w:val="00FF6DE7"/>
    <w:rsid w:val="01F87EE0"/>
    <w:rsid w:val="022E4F3C"/>
    <w:rsid w:val="034E324C"/>
    <w:rsid w:val="05055C80"/>
    <w:rsid w:val="05FE2CE1"/>
    <w:rsid w:val="06CE2FB1"/>
    <w:rsid w:val="09065877"/>
    <w:rsid w:val="09F90D43"/>
    <w:rsid w:val="0B4E34C6"/>
    <w:rsid w:val="0F3C26A0"/>
    <w:rsid w:val="0FC70440"/>
    <w:rsid w:val="11DF1F79"/>
    <w:rsid w:val="1221418C"/>
    <w:rsid w:val="13497940"/>
    <w:rsid w:val="14A840E5"/>
    <w:rsid w:val="14D50F16"/>
    <w:rsid w:val="15146E41"/>
    <w:rsid w:val="15652984"/>
    <w:rsid w:val="15B74EB6"/>
    <w:rsid w:val="15BC7DDB"/>
    <w:rsid w:val="19511AFB"/>
    <w:rsid w:val="1A2C32D7"/>
    <w:rsid w:val="1AAF260B"/>
    <w:rsid w:val="1C061CB8"/>
    <w:rsid w:val="1E165333"/>
    <w:rsid w:val="1EA6585C"/>
    <w:rsid w:val="200E6250"/>
    <w:rsid w:val="201A0F59"/>
    <w:rsid w:val="203F2777"/>
    <w:rsid w:val="20951043"/>
    <w:rsid w:val="20C33B69"/>
    <w:rsid w:val="20FD0EDC"/>
    <w:rsid w:val="240A6F36"/>
    <w:rsid w:val="27A563C6"/>
    <w:rsid w:val="293C1FDA"/>
    <w:rsid w:val="296C7B38"/>
    <w:rsid w:val="2C0B0972"/>
    <w:rsid w:val="2C4877A8"/>
    <w:rsid w:val="2C862667"/>
    <w:rsid w:val="2DCA6ABE"/>
    <w:rsid w:val="2E612F63"/>
    <w:rsid w:val="2E6A76A0"/>
    <w:rsid w:val="308952B0"/>
    <w:rsid w:val="318437B2"/>
    <w:rsid w:val="3258425F"/>
    <w:rsid w:val="353A00E6"/>
    <w:rsid w:val="35926C4F"/>
    <w:rsid w:val="38323C4F"/>
    <w:rsid w:val="391A21C3"/>
    <w:rsid w:val="3922052A"/>
    <w:rsid w:val="3B4170D1"/>
    <w:rsid w:val="3C0B0DDB"/>
    <w:rsid w:val="3E2D08CC"/>
    <w:rsid w:val="3E640B8F"/>
    <w:rsid w:val="3E967990"/>
    <w:rsid w:val="3F67339C"/>
    <w:rsid w:val="41113263"/>
    <w:rsid w:val="412B2424"/>
    <w:rsid w:val="415C66C8"/>
    <w:rsid w:val="41D30F54"/>
    <w:rsid w:val="41E10BFF"/>
    <w:rsid w:val="431B10F4"/>
    <w:rsid w:val="44724B48"/>
    <w:rsid w:val="46903831"/>
    <w:rsid w:val="48346F1D"/>
    <w:rsid w:val="4A671EB3"/>
    <w:rsid w:val="4AAE10E5"/>
    <w:rsid w:val="4BCA7289"/>
    <w:rsid w:val="4C20442F"/>
    <w:rsid w:val="4E6C4F88"/>
    <w:rsid w:val="4F210BC4"/>
    <w:rsid w:val="4F5763D8"/>
    <w:rsid w:val="4F87144F"/>
    <w:rsid w:val="500E1540"/>
    <w:rsid w:val="502E20AA"/>
    <w:rsid w:val="50A51613"/>
    <w:rsid w:val="50CE3319"/>
    <w:rsid w:val="52A3667B"/>
    <w:rsid w:val="53B64B81"/>
    <w:rsid w:val="540E6000"/>
    <w:rsid w:val="54813DB5"/>
    <w:rsid w:val="56341A64"/>
    <w:rsid w:val="57116AD8"/>
    <w:rsid w:val="57961910"/>
    <w:rsid w:val="57C55DC8"/>
    <w:rsid w:val="57E40E1B"/>
    <w:rsid w:val="5B6C746B"/>
    <w:rsid w:val="5CDE3309"/>
    <w:rsid w:val="5D514F34"/>
    <w:rsid w:val="63966764"/>
    <w:rsid w:val="654F2F93"/>
    <w:rsid w:val="6C3321C9"/>
    <w:rsid w:val="6C7C2B64"/>
    <w:rsid w:val="6D166038"/>
    <w:rsid w:val="6D6A41AB"/>
    <w:rsid w:val="6E47697D"/>
    <w:rsid w:val="6E930FFA"/>
    <w:rsid w:val="6F73211B"/>
    <w:rsid w:val="6FAD439B"/>
    <w:rsid w:val="6FDD4494"/>
    <w:rsid w:val="710032F2"/>
    <w:rsid w:val="710A7F2E"/>
    <w:rsid w:val="71787AB9"/>
    <w:rsid w:val="73A579B0"/>
    <w:rsid w:val="7621208A"/>
    <w:rsid w:val="779D6CD0"/>
    <w:rsid w:val="79981452"/>
    <w:rsid w:val="7A3D2B79"/>
    <w:rsid w:val="7D156E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4"/>
    <w:semiHidden/>
    <w:unhideWhenUsed/>
    <w:qFormat/>
    <w:uiPriority w:val="0"/>
    <w:pPr>
      <w:keepNext/>
      <w:keepLines/>
      <w:spacing w:before="260" w:after="260" w:line="416" w:lineRule="auto"/>
      <w:outlineLvl w:val="2"/>
    </w:pPr>
    <w:rPr>
      <w:b/>
      <w:bCs/>
      <w:sz w:val="32"/>
      <w:szCs w:val="3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50"/>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w:basedOn w:val="1"/>
    <w:qFormat/>
    <w:uiPriority w:val="0"/>
    <w:pPr>
      <w:spacing w:after="120"/>
    </w:pPr>
  </w:style>
  <w:style w:type="paragraph" w:styleId="13">
    <w:name w:val="Body Text Indent"/>
    <w:basedOn w:val="1"/>
    <w:link w:val="155"/>
    <w:qFormat/>
    <w:uiPriority w:val="0"/>
    <w:pPr>
      <w:spacing w:line="380" w:lineRule="exact"/>
      <w:ind w:firstLine="480" w:firstLineChars="200"/>
    </w:pPr>
    <w:rPr>
      <w:sz w:val="24"/>
    </w:rPr>
  </w:style>
  <w:style w:type="paragraph" w:styleId="14">
    <w:name w:val="index 4"/>
    <w:basedOn w:val="1"/>
    <w:next w:val="1"/>
    <w:qFormat/>
    <w:uiPriority w:val="0"/>
    <w:pPr>
      <w:ind w:left="840" w:hanging="210"/>
      <w:jc w:val="left"/>
    </w:pPr>
    <w:rPr>
      <w:rFonts w:ascii="Calibri" w:hAnsi="Calibri"/>
      <w:sz w:val="20"/>
      <w:szCs w:val="20"/>
    </w:rPr>
  </w:style>
  <w:style w:type="paragraph" w:styleId="15">
    <w:name w:val="toc 5"/>
    <w:basedOn w:val="1"/>
    <w:next w:val="1"/>
    <w:semiHidden/>
    <w:qFormat/>
    <w:uiPriority w:val="0"/>
    <w:pPr>
      <w:tabs>
        <w:tab w:val="right" w:leader="dot" w:pos="9241"/>
      </w:tabs>
      <w:ind w:firstLine="300" w:firstLineChars="300"/>
      <w:jc w:val="left"/>
    </w:pPr>
    <w:rPr>
      <w:rFonts w:ascii="宋体"/>
      <w:szCs w:val="21"/>
    </w:rPr>
  </w:style>
  <w:style w:type="paragraph" w:styleId="16">
    <w:name w:val="toc 3"/>
    <w:basedOn w:val="1"/>
    <w:next w:val="1"/>
    <w:qFormat/>
    <w:uiPriority w:val="39"/>
    <w:pPr>
      <w:tabs>
        <w:tab w:val="right" w:leader="dot" w:pos="9241"/>
      </w:tabs>
      <w:ind w:firstLine="102" w:firstLineChars="100"/>
      <w:jc w:val="left"/>
    </w:pPr>
    <w:rPr>
      <w:rFonts w:ascii="宋体"/>
      <w:szCs w:val="21"/>
    </w:rPr>
  </w:style>
  <w:style w:type="paragraph" w:styleId="17">
    <w:name w:val="toc 8"/>
    <w:basedOn w:val="1"/>
    <w:next w:val="1"/>
    <w:semiHidden/>
    <w:qFormat/>
    <w:uiPriority w:val="0"/>
    <w:pPr>
      <w:tabs>
        <w:tab w:val="right" w:leader="dot" w:pos="9241"/>
      </w:tabs>
      <w:ind w:firstLine="607" w:firstLineChars="600"/>
      <w:jc w:val="left"/>
    </w:pPr>
    <w:rPr>
      <w:rFonts w:ascii="宋体"/>
      <w:szCs w:val="21"/>
    </w:rPr>
  </w:style>
  <w:style w:type="paragraph" w:styleId="18">
    <w:name w:val="index 3"/>
    <w:basedOn w:val="1"/>
    <w:next w:val="1"/>
    <w:qFormat/>
    <w:uiPriority w:val="0"/>
    <w:pPr>
      <w:ind w:left="630" w:hanging="210"/>
      <w:jc w:val="left"/>
    </w:pPr>
    <w:rPr>
      <w:rFonts w:ascii="Calibri" w:hAnsi="Calibri"/>
      <w:sz w:val="20"/>
      <w:szCs w:val="20"/>
    </w:rPr>
  </w:style>
  <w:style w:type="paragraph" w:styleId="19">
    <w:name w:val="Date"/>
    <w:basedOn w:val="1"/>
    <w:next w:val="1"/>
    <w:link w:val="149"/>
    <w:qFormat/>
    <w:uiPriority w:val="0"/>
    <w:pPr>
      <w:ind w:left="100" w:leftChars="2500"/>
    </w:pPr>
  </w:style>
  <w:style w:type="paragraph" w:styleId="20">
    <w:name w:val="endnote text"/>
    <w:basedOn w:val="1"/>
    <w:semiHidden/>
    <w:qFormat/>
    <w:uiPriority w:val="0"/>
    <w:pPr>
      <w:snapToGrid w:val="0"/>
      <w:jc w:val="left"/>
    </w:pPr>
  </w:style>
  <w:style w:type="paragraph" w:styleId="21">
    <w:name w:val="Balloon Text"/>
    <w:basedOn w:val="1"/>
    <w:link w:val="48"/>
    <w:qFormat/>
    <w:uiPriority w:val="0"/>
    <w:rPr>
      <w:sz w:val="18"/>
      <w:szCs w:val="18"/>
    </w:rPr>
  </w:style>
  <w:style w:type="paragraph" w:styleId="22">
    <w:name w:val="footer"/>
    <w:basedOn w:val="1"/>
    <w:link w:val="152"/>
    <w:qFormat/>
    <w:uiPriority w:val="99"/>
    <w:pPr>
      <w:snapToGrid w:val="0"/>
      <w:ind w:right="210" w:rightChars="100"/>
      <w:jc w:val="right"/>
    </w:pPr>
    <w:rPr>
      <w:sz w:val="18"/>
      <w:szCs w:val="18"/>
    </w:rPr>
  </w:style>
  <w:style w:type="paragraph" w:styleId="23">
    <w:name w:val="header"/>
    <w:basedOn w:val="1"/>
    <w:qFormat/>
    <w:uiPriority w:val="0"/>
    <w:pPr>
      <w:snapToGrid w:val="0"/>
      <w:jc w:val="left"/>
    </w:pPr>
    <w:rPr>
      <w:sz w:val="18"/>
      <w:szCs w:val="18"/>
    </w:rPr>
  </w:style>
  <w:style w:type="paragraph" w:styleId="24">
    <w:name w:val="toc 1"/>
    <w:basedOn w:val="1"/>
    <w:next w:val="1"/>
    <w:qFormat/>
    <w:uiPriority w:val="39"/>
    <w:pPr>
      <w:tabs>
        <w:tab w:val="right" w:leader="dot" w:pos="9241"/>
      </w:tabs>
      <w:spacing w:beforeLines="25" w:afterLines="25"/>
      <w:jc w:val="left"/>
    </w:pPr>
    <w:rPr>
      <w:rFonts w:ascii="宋体"/>
      <w:szCs w:val="21"/>
    </w:rPr>
  </w:style>
  <w:style w:type="paragraph" w:styleId="25">
    <w:name w:val="toc 4"/>
    <w:basedOn w:val="1"/>
    <w:next w:val="1"/>
    <w:qFormat/>
    <w:uiPriority w:val="39"/>
    <w:pPr>
      <w:tabs>
        <w:tab w:val="right" w:leader="dot" w:pos="9241"/>
      </w:tabs>
      <w:ind w:firstLine="198" w:firstLineChars="200"/>
      <w:jc w:val="left"/>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28"/>
    <w:qFormat/>
    <w:uiPriority w:val="0"/>
    <w:pPr>
      <w:tabs>
        <w:tab w:val="right" w:leader="dot" w:pos="9299"/>
      </w:tabs>
      <w:jc w:val="left"/>
    </w:pPr>
    <w:rPr>
      <w:rFonts w:ascii="宋体"/>
      <w:szCs w:val="21"/>
    </w:rPr>
  </w:style>
  <w:style w:type="paragraph" w:customStyle="1" w:styleId="28">
    <w:name w:val="段"/>
    <w:link w:val="4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9">
    <w:name w:val="footnote text"/>
    <w:basedOn w:val="1"/>
    <w:qFormat/>
    <w:uiPriority w:val="0"/>
    <w:pPr>
      <w:tabs>
        <w:tab w:val="left" w:pos="0"/>
      </w:tabs>
      <w:snapToGrid w:val="0"/>
      <w:ind w:left="720" w:hanging="357"/>
      <w:jc w:val="left"/>
    </w:pPr>
    <w:rPr>
      <w:rFonts w:ascii="宋体"/>
      <w:sz w:val="18"/>
      <w:szCs w:val="18"/>
    </w:rPr>
  </w:style>
  <w:style w:type="paragraph" w:styleId="30">
    <w:name w:val="toc 6"/>
    <w:basedOn w:val="1"/>
    <w:next w:val="1"/>
    <w:semiHidden/>
    <w:qFormat/>
    <w:uiPriority w:val="0"/>
    <w:pPr>
      <w:tabs>
        <w:tab w:val="right" w:leader="dot" w:pos="9241"/>
      </w:tabs>
      <w:ind w:firstLine="403" w:firstLineChars="400"/>
      <w:jc w:val="left"/>
    </w:pPr>
    <w:rPr>
      <w:rFonts w:ascii="宋体"/>
      <w:szCs w:val="21"/>
    </w:rPr>
  </w:style>
  <w:style w:type="paragraph" w:styleId="31">
    <w:name w:val="index 7"/>
    <w:basedOn w:val="1"/>
    <w:next w:val="1"/>
    <w:qFormat/>
    <w:uiPriority w:val="0"/>
    <w:pPr>
      <w:ind w:left="1470" w:hanging="210"/>
      <w:jc w:val="left"/>
    </w:pPr>
    <w:rPr>
      <w:rFonts w:ascii="Calibri" w:hAnsi="Calibri"/>
      <w:sz w:val="20"/>
      <w:szCs w:val="20"/>
    </w:rPr>
  </w:style>
  <w:style w:type="paragraph" w:styleId="32">
    <w:name w:val="index 9"/>
    <w:basedOn w:val="1"/>
    <w:next w:val="1"/>
    <w:qFormat/>
    <w:uiPriority w:val="0"/>
    <w:pPr>
      <w:ind w:left="1890" w:hanging="210"/>
      <w:jc w:val="left"/>
    </w:pPr>
    <w:rPr>
      <w:rFonts w:ascii="Calibri" w:hAnsi="Calibri"/>
      <w:sz w:val="20"/>
      <w:szCs w:val="20"/>
    </w:rPr>
  </w:style>
  <w:style w:type="paragraph" w:styleId="33">
    <w:name w:val="toc 2"/>
    <w:basedOn w:val="1"/>
    <w:next w:val="1"/>
    <w:qFormat/>
    <w:uiPriority w:val="39"/>
    <w:pPr>
      <w:tabs>
        <w:tab w:val="right" w:leader="dot" w:pos="9241"/>
      </w:tabs>
    </w:pPr>
    <w:rPr>
      <w:rFonts w:ascii="宋体"/>
      <w:szCs w:val="21"/>
    </w:rPr>
  </w:style>
  <w:style w:type="paragraph" w:styleId="34">
    <w:name w:val="toc 9"/>
    <w:basedOn w:val="1"/>
    <w:next w:val="1"/>
    <w:semiHidden/>
    <w:qFormat/>
    <w:uiPriority w:val="0"/>
    <w:pPr>
      <w:ind w:left="1470"/>
      <w:jc w:val="left"/>
    </w:pPr>
    <w:rPr>
      <w:sz w:val="20"/>
      <w:szCs w:val="20"/>
    </w:rPr>
  </w:style>
  <w:style w:type="paragraph" w:styleId="3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6">
    <w:name w:val="index 2"/>
    <w:basedOn w:val="1"/>
    <w:next w:val="1"/>
    <w:qFormat/>
    <w:uiPriority w:val="0"/>
    <w:pPr>
      <w:ind w:left="420" w:hanging="210"/>
      <w:jc w:val="left"/>
    </w:pPr>
    <w:rPr>
      <w:rFonts w:ascii="Calibri" w:hAnsi="Calibri"/>
      <w:sz w:val="20"/>
      <w:szCs w:val="20"/>
    </w:rPr>
  </w:style>
  <w:style w:type="paragraph" w:styleId="37">
    <w:name w:val="annotation subject"/>
    <w:basedOn w:val="10"/>
    <w:next w:val="10"/>
    <w:link w:val="51"/>
    <w:qFormat/>
    <w:uiPriority w:val="0"/>
    <w:rPr>
      <w:b/>
      <w:bCs/>
    </w:rPr>
  </w:style>
  <w:style w:type="table" w:styleId="39">
    <w:name w:val="Table Grid"/>
    <w:basedOn w:val="3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1">
    <w:name w:val="endnote reference"/>
    <w:basedOn w:val="40"/>
    <w:semiHidden/>
    <w:qFormat/>
    <w:uiPriority w:val="0"/>
    <w:rPr>
      <w:vertAlign w:val="superscript"/>
    </w:rPr>
  </w:style>
  <w:style w:type="character" w:styleId="42">
    <w:name w:val="page number"/>
    <w:basedOn w:val="40"/>
    <w:qFormat/>
    <w:uiPriority w:val="0"/>
    <w:rPr>
      <w:rFonts w:ascii="Times New Roman" w:hAnsi="Times New Roman" w:eastAsia="宋体"/>
      <w:sz w:val="18"/>
    </w:rPr>
  </w:style>
  <w:style w:type="character" w:styleId="43">
    <w:name w:val="FollowedHyperlink"/>
    <w:basedOn w:val="40"/>
    <w:qFormat/>
    <w:uiPriority w:val="0"/>
    <w:rPr>
      <w:color w:val="800080"/>
      <w:u w:val="single"/>
    </w:rPr>
  </w:style>
  <w:style w:type="character" w:styleId="44">
    <w:name w:val="Hyperlink"/>
    <w:basedOn w:val="40"/>
    <w:qFormat/>
    <w:uiPriority w:val="99"/>
    <w:rPr>
      <w:color w:val="0000FF"/>
      <w:spacing w:val="0"/>
      <w:w w:val="100"/>
      <w:szCs w:val="21"/>
      <w:u w:val="single"/>
      <w:lang w:val="en-US" w:eastAsia="zh-CN"/>
    </w:rPr>
  </w:style>
  <w:style w:type="character" w:styleId="45">
    <w:name w:val="annotation reference"/>
    <w:basedOn w:val="40"/>
    <w:qFormat/>
    <w:uiPriority w:val="0"/>
    <w:rPr>
      <w:sz w:val="21"/>
      <w:szCs w:val="21"/>
    </w:rPr>
  </w:style>
  <w:style w:type="character" w:styleId="46">
    <w:name w:val="footnote reference"/>
    <w:basedOn w:val="40"/>
    <w:semiHidden/>
    <w:qFormat/>
    <w:uiPriority w:val="0"/>
    <w:rPr>
      <w:vertAlign w:val="superscript"/>
    </w:rPr>
  </w:style>
  <w:style w:type="character" w:customStyle="1" w:styleId="47">
    <w:name w:val="发布"/>
    <w:basedOn w:val="40"/>
    <w:qFormat/>
    <w:uiPriority w:val="0"/>
    <w:rPr>
      <w:rFonts w:ascii="黑体" w:eastAsia="黑体"/>
      <w:spacing w:val="85"/>
      <w:w w:val="100"/>
      <w:position w:val="3"/>
      <w:sz w:val="28"/>
      <w:szCs w:val="28"/>
    </w:rPr>
  </w:style>
  <w:style w:type="character" w:customStyle="1" w:styleId="48">
    <w:name w:val="批注框文本 Char"/>
    <w:basedOn w:val="40"/>
    <w:link w:val="21"/>
    <w:qFormat/>
    <w:uiPriority w:val="0"/>
    <w:rPr>
      <w:kern w:val="2"/>
      <w:sz w:val="18"/>
      <w:szCs w:val="18"/>
    </w:rPr>
  </w:style>
  <w:style w:type="character" w:customStyle="1" w:styleId="49">
    <w:name w:val="段 Char"/>
    <w:basedOn w:val="40"/>
    <w:link w:val="28"/>
    <w:qFormat/>
    <w:uiPriority w:val="0"/>
    <w:rPr>
      <w:rFonts w:ascii="宋体"/>
      <w:sz w:val="21"/>
      <w:lang w:val="en-US" w:eastAsia="zh-CN" w:bidi="ar-SA"/>
    </w:rPr>
  </w:style>
  <w:style w:type="character" w:customStyle="1" w:styleId="50">
    <w:name w:val="批注文字 Char"/>
    <w:basedOn w:val="40"/>
    <w:link w:val="10"/>
    <w:qFormat/>
    <w:uiPriority w:val="0"/>
    <w:rPr>
      <w:kern w:val="2"/>
      <w:sz w:val="21"/>
      <w:szCs w:val="24"/>
    </w:rPr>
  </w:style>
  <w:style w:type="character" w:customStyle="1" w:styleId="51">
    <w:name w:val="批注主题 Char"/>
    <w:basedOn w:val="50"/>
    <w:link w:val="37"/>
    <w:qFormat/>
    <w:uiPriority w:val="0"/>
    <w:rPr>
      <w:b/>
      <w:bCs/>
      <w:kern w:val="2"/>
      <w:sz w:val="21"/>
      <w:szCs w:val="24"/>
    </w:rPr>
  </w:style>
  <w:style w:type="character" w:customStyle="1" w:styleId="52">
    <w:name w:val="首示例 Char"/>
    <w:basedOn w:val="40"/>
    <w:link w:val="53"/>
    <w:qFormat/>
    <w:uiPriority w:val="0"/>
    <w:rPr>
      <w:rFonts w:ascii="宋体" w:hAnsi="宋体"/>
      <w:kern w:val="2"/>
      <w:sz w:val="18"/>
      <w:szCs w:val="18"/>
    </w:rPr>
  </w:style>
  <w:style w:type="paragraph" w:customStyle="1" w:styleId="53">
    <w:name w:val="首示例"/>
    <w:next w:val="28"/>
    <w:link w:val="52"/>
    <w:qFormat/>
    <w:uiPriority w:val="0"/>
    <w:pPr>
      <w:tabs>
        <w:tab w:val="left" w:pos="360"/>
      </w:tabs>
    </w:pPr>
    <w:rPr>
      <w:rFonts w:ascii="宋体" w:hAnsi="宋体" w:eastAsia="宋体" w:cs="Times New Roman"/>
      <w:kern w:val="2"/>
      <w:sz w:val="18"/>
      <w:szCs w:val="18"/>
      <w:lang w:val="en-US" w:eastAsia="zh-CN" w:bidi="ar-SA"/>
    </w:rPr>
  </w:style>
  <w:style w:type="character" w:customStyle="1" w:styleId="54">
    <w:name w:val="附录公式 Char"/>
    <w:basedOn w:val="49"/>
    <w:link w:val="55"/>
    <w:qFormat/>
    <w:uiPriority w:val="0"/>
    <w:rPr>
      <w:rFonts w:ascii="宋体"/>
      <w:sz w:val="21"/>
      <w:lang w:val="en-US" w:eastAsia="zh-CN" w:bidi="ar-SA"/>
    </w:rPr>
  </w:style>
  <w:style w:type="paragraph" w:customStyle="1" w:styleId="55">
    <w:name w:val="附录公式"/>
    <w:basedOn w:val="28"/>
    <w:next w:val="28"/>
    <w:link w:val="54"/>
    <w:qFormat/>
    <w:uiPriority w:val="0"/>
  </w:style>
  <w:style w:type="paragraph" w:customStyle="1" w:styleId="56">
    <w:name w:val="附录图标题"/>
    <w:basedOn w:val="1"/>
    <w:next w:val="28"/>
    <w:qFormat/>
    <w:uiPriority w:val="0"/>
    <w:pPr>
      <w:tabs>
        <w:tab w:val="left" w:pos="363"/>
      </w:tabs>
      <w:spacing w:beforeLines="50" w:afterLines="50"/>
      <w:jc w:val="center"/>
    </w:pPr>
    <w:rPr>
      <w:rFonts w:ascii="黑体" w:eastAsia="黑体"/>
      <w:szCs w:val="21"/>
    </w:rPr>
  </w:style>
  <w:style w:type="paragraph" w:customStyle="1" w:styleId="5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8">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5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6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1">
    <w:name w:val="其他发布日期"/>
    <w:basedOn w:val="60"/>
    <w:qFormat/>
    <w:uiPriority w:val="0"/>
    <w:pPr>
      <w:framePr w:wrap="around" w:vAnchor="page" w:hAnchor="text" w:x="1419"/>
    </w:pPr>
  </w:style>
  <w:style w:type="paragraph" w:customStyle="1" w:styleId="62">
    <w:name w:val="附录四级无"/>
    <w:basedOn w:val="63"/>
    <w:qFormat/>
    <w:uiPriority w:val="0"/>
    <w:pPr>
      <w:tabs>
        <w:tab w:val="left" w:pos="360"/>
      </w:tabs>
      <w:spacing w:beforeLines="0" w:afterLines="0"/>
    </w:pPr>
    <w:rPr>
      <w:rFonts w:ascii="宋体" w:eastAsia="宋体"/>
      <w:szCs w:val="21"/>
    </w:rPr>
  </w:style>
  <w:style w:type="paragraph" w:customStyle="1" w:styleId="63">
    <w:name w:val="附录四级条标题"/>
    <w:basedOn w:val="64"/>
    <w:next w:val="28"/>
    <w:qFormat/>
    <w:uiPriority w:val="0"/>
    <w:pPr>
      <w:tabs>
        <w:tab w:val="left" w:pos="360"/>
      </w:tabs>
      <w:outlineLvl w:val="5"/>
    </w:pPr>
  </w:style>
  <w:style w:type="paragraph" w:customStyle="1" w:styleId="64">
    <w:name w:val="附录三级条标题"/>
    <w:basedOn w:val="65"/>
    <w:next w:val="28"/>
    <w:qFormat/>
    <w:uiPriority w:val="0"/>
    <w:pPr>
      <w:tabs>
        <w:tab w:val="left" w:pos="360"/>
      </w:tabs>
      <w:outlineLvl w:val="4"/>
    </w:pPr>
  </w:style>
  <w:style w:type="paragraph" w:customStyle="1" w:styleId="65">
    <w:name w:val="附录二级条标题"/>
    <w:basedOn w:val="1"/>
    <w:next w:val="28"/>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6">
    <w:name w:val="二级无"/>
    <w:basedOn w:val="67"/>
    <w:qFormat/>
    <w:uiPriority w:val="0"/>
    <w:pPr>
      <w:spacing w:beforeLines="0" w:afterLines="0"/>
    </w:pPr>
    <w:rPr>
      <w:rFonts w:ascii="宋体" w:eastAsia="宋体"/>
    </w:rPr>
  </w:style>
  <w:style w:type="paragraph" w:customStyle="1" w:styleId="67">
    <w:name w:val="二级条标题"/>
    <w:basedOn w:val="68"/>
    <w:next w:val="28"/>
    <w:qFormat/>
    <w:uiPriority w:val="0"/>
    <w:pPr>
      <w:spacing w:before="50" w:after="50"/>
      <w:outlineLvl w:val="3"/>
    </w:pPr>
  </w:style>
  <w:style w:type="paragraph" w:customStyle="1" w:styleId="68">
    <w:name w:val="一级条标题"/>
    <w:next w:val="28"/>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69">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70">
    <w:name w:val="四级条标题"/>
    <w:basedOn w:val="71"/>
    <w:next w:val="28"/>
    <w:qFormat/>
    <w:uiPriority w:val="0"/>
    <w:pPr>
      <w:outlineLvl w:val="5"/>
    </w:pPr>
  </w:style>
  <w:style w:type="paragraph" w:customStyle="1" w:styleId="71">
    <w:name w:val="三级条标题"/>
    <w:basedOn w:val="67"/>
    <w:next w:val="28"/>
    <w:qFormat/>
    <w:uiPriority w:val="0"/>
    <w:pPr>
      <w:outlineLvl w:val="4"/>
    </w:pPr>
  </w:style>
  <w:style w:type="paragraph" w:customStyle="1" w:styleId="72">
    <w:name w:val="其他标准标志"/>
    <w:basedOn w:val="57"/>
    <w:qFormat/>
    <w:uiPriority w:val="0"/>
    <w:pPr>
      <w:framePr w:w="6101" w:wrap="around" w:vAnchor="page" w:hAnchor="page" w:x="4673" w:y="942"/>
    </w:pPr>
    <w:rPr>
      <w:w w:val="130"/>
    </w:rPr>
  </w:style>
  <w:style w:type="paragraph" w:customStyle="1" w:styleId="73">
    <w:name w:val="附录三级无"/>
    <w:basedOn w:val="64"/>
    <w:qFormat/>
    <w:uiPriority w:val="0"/>
    <w:pPr>
      <w:tabs>
        <w:tab w:val="clear" w:pos="360"/>
      </w:tabs>
      <w:spacing w:beforeLines="0" w:afterLines="0"/>
    </w:pPr>
    <w:rPr>
      <w:rFonts w:ascii="宋体" w:eastAsia="宋体"/>
      <w:szCs w:val="21"/>
    </w:rPr>
  </w:style>
  <w:style w:type="paragraph" w:customStyle="1" w:styleId="74">
    <w:name w:val="列项◆（三级）"/>
    <w:basedOn w:val="1"/>
    <w:qFormat/>
    <w:uiPriority w:val="0"/>
    <w:pPr>
      <w:tabs>
        <w:tab w:val="left" w:pos="1678"/>
      </w:tabs>
      <w:ind w:left="1678" w:hanging="414"/>
    </w:pPr>
    <w:rPr>
      <w:rFonts w:ascii="宋体"/>
      <w:szCs w:val="21"/>
    </w:rPr>
  </w:style>
  <w:style w:type="paragraph" w:customStyle="1" w:styleId="75">
    <w:name w:val="附录二级无"/>
    <w:basedOn w:val="65"/>
    <w:qFormat/>
    <w:uiPriority w:val="0"/>
    <w:pPr>
      <w:tabs>
        <w:tab w:val="clear" w:pos="360"/>
      </w:tabs>
      <w:spacing w:beforeLines="0" w:afterLines="0"/>
    </w:pPr>
    <w:rPr>
      <w:rFonts w:ascii="宋体" w:eastAsia="宋体"/>
      <w:szCs w:val="21"/>
    </w:rPr>
  </w:style>
  <w:style w:type="paragraph" w:customStyle="1" w:styleId="76">
    <w:name w:val="五级条标题"/>
    <w:basedOn w:val="70"/>
    <w:next w:val="28"/>
    <w:qFormat/>
    <w:uiPriority w:val="0"/>
    <w:pPr>
      <w:outlineLvl w:val="6"/>
    </w:pPr>
  </w:style>
  <w:style w:type="paragraph" w:customStyle="1" w:styleId="7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9">
    <w:name w:val="附录章标题"/>
    <w:next w:val="28"/>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1">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82">
    <w:name w:val="注：（正文）"/>
    <w:basedOn w:val="83"/>
    <w:next w:val="28"/>
    <w:qFormat/>
    <w:uiPriority w:val="0"/>
  </w:style>
  <w:style w:type="paragraph" w:customStyle="1" w:styleId="83">
    <w:name w:val="注："/>
    <w:next w:val="28"/>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84">
    <w:name w:val="示例×："/>
    <w:basedOn w:val="85"/>
    <w:qFormat/>
    <w:uiPriority w:val="0"/>
    <w:pPr>
      <w:numPr>
        <w:numId w:val="0"/>
      </w:numPr>
      <w:spacing w:beforeLines="0" w:afterLines="0"/>
      <w:ind w:firstLine="363"/>
      <w:outlineLvl w:val="9"/>
    </w:pPr>
    <w:rPr>
      <w:rFonts w:ascii="宋体" w:eastAsia="宋体"/>
      <w:sz w:val="18"/>
      <w:szCs w:val="18"/>
    </w:rPr>
  </w:style>
  <w:style w:type="paragraph" w:customStyle="1" w:styleId="85">
    <w:name w:val="章标题"/>
    <w:next w:val="28"/>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86">
    <w:name w:val="条文脚注"/>
    <w:basedOn w:val="29"/>
    <w:qFormat/>
    <w:uiPriority w:val="0"/>
    <w:pPr>
      <w:ind w:left="0" w:firstLine="0"/>
      <w:jc w:val="both"/>
    </w:pPr>
  </w:style>
  <w:style w:type="paragraph" w:customStyle="1" w:styleId="87">
    <w:name w:val="附录标识"/>
    <w:basedOn w:val="1"/>
    <w:next w:val="28"/>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9">
    <w:name w:val="示例后文字"/>
    <w:basedOn w:val="28"/>
    <w:next w:val="28"/>
    <w:qFormat/>
    <w:uiPriority w:val="0"/>
    <w:pPr>
      <w:ind w:firstLine="360"/>
    </w:pPr>
    <w:rPr>
      <w:sz w:val="18"/>
    </w:rPr>
  </w:style>
  <w:style w:type="paragraph" w:customStyle="1" w:styleId="9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2">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3">
    <w:name w:val="图的脚注"/>
    <w:next w:val="2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4">
    <w:name w:val="附录表标题"/>
    <w:basedOn w:val="1"/>
    <w:next w:val="28"/>
    <w:qFormat/>
    <w:uiPriority w:val="0"/>
    <w:pPr>
      <w:tabs>
        <w:tab w:val="left" w:pos="180"/>
      </w:tabs>
      <w:spacing w:beforeLines="50" w:afterLines="50"/>
      <w:jc w:val="center"/>
    </w:pPr>
    <w:rPr>
      <w:rFonts w:ascii="黑体" w:eastAsia="黑体"/>
      <w:szCs w:val="21"/>
    </w:rPr>
  </w:style>
  <w:style w:type="paragraph" w:customStyle="1" w:styleId="9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6">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标题"/>
    <w:basedOn w:val="28"/>
    <w:next w:val="28"/>
    <w:qFormat/>
    <w:uiPriority w:val="0"/>
    <w:pPr>
      <w:ind w:firstLine="0" w:firstLineChars="0"/>
      <w:jc w:val="center"/>
    </w:pPr>
    <w:rPr>
      <w:rFonts w:ascii="黑体" w:eastAsia="黑体"/>
    </w:rPr>
  </w:style>
  <w:style w:type="paragraph" w:customStyle="1" w:styleId="99">
    <w:name w:val="示例"/>
    <w:next w:val="95"/>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0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1">
    <w:name w:val="图表脚注说明"/>
    <w:basedOn w:val="1"/>
    <w:qFormat/>
    <w:uiPriority w:val="0"/>
    <w:pPr>
      <w:ind w:left="544" w:hanging="181"/>
    </w:pPr>
    <w:rPr>
      <w:rFonts w:ascii="宋体"/>
      <w:sz w:val="18"/>
      <w:szCs w:val="18"/>
    </w:rPr>
  </w:style>
  <w:style w:type="paragraph" w:customStyle="1" w:styleId="102">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103">
    <w:name w:val="封面标准名称2"/>
    <w:basedOn w:val="104"/>
    <w:qFormat/>
    <w:uiPriority w:val="0"/>
    <w:pPr>
      <w:framePr w:wrap="around" w:y="4469"/>
      <w:spacing w:beforeLines="630"/>
    </w:pPr>
  </w:style>
  <w:style w:type="paragraph" w:customStyle="1" w:styleId="10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5">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06">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07">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108">
    <w:name w:val="封面标准文稿类别2"/>
    <w:basedOn w:val="109"/>
    <w:qFormat/>
    <w:uiPriority w:val="0"/>
    <w:pPr>
      <w:framePr w:wrap="around" w:y="4469"/>
    </w:pPr>
  </w:style>
  <w:style w:type="paragraph" w:customStyle="1" w:styleId="109">
    <w:name w:val="封面标准文稿类别"/>
    <w:basedOn w:val="110"/>
    <w:qFormat/>
    <w:uiPriority w:val="0"/>
    <w:pPr>
      <w:framePr w:wrap="around"/>
      <w:spacing w:after="160" w:line="240" w:lineRule="auto"/>
    </w:pPr>
    <w:rPr>
      <w:sz w:val="24"/>
    </w:rPr>
  </w:style>
  <w:style w:type="paragraph" w:customStyle="1" w:styleId="110">
    <w:name w:val="封面一致性程度标识"/>
    <w:basedOn w:val="111"/>
    <w:qFormat/>
    <w:uiPriority w:val="0"/>
    <w:pPr>
      <w:framePr w:wrap="around"/>
      <w:spacing w:before="440"/>
    </w:pPr>
    <w:rPr>
      <w:rFonts w:ascii="宋体" w:eastAsia="宋体"/>
    </w:rPr>
  </w:style>
  <w:style w:type="paragraph" w:customStyle="1" w:styleId="111">
    <w:name w:val="封面标准英文名称"/>
    <w:basedOn w:val="104"/>
    <w:qFormat/>
    <w:uiPriority w:val="0"/>
    <w:pPr>
      <w:framePr w:wrap="around"/>
      <w:spacing w:before="370" w:line="400" w:lineRule="exact"/>
    </w:pPr>
    <w:rPr>
      <w:rFonts w:ascii="Times New Roman"/>
      <w:sz w:val="28"/>
      <w:szCs w:val="28"/>
    </w:rPr>
  </w:style>
  <w:style w:type="paragraph" w:customStyle="1" w:styleId="11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13">
    <w:name w:val="标准书眉_偶数页"/>
    <w:basedOn w:val="91"/>
    <w:next w:val="1"/>
    <w:qFormat/>
    <w:uiPriority w:val="0"/>
    <w:pPr>
      <w:jc w:val="left"/>
    </w:pPr>
  </w:style>
  <w:style w:type="paragraph" w:customStyle="1" w:styleId="11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5">
    <w:name w:val="标准书眉一"/>
    <w:qFormat/>
    <w:uiPriority w:val="0"/>
    <w:pPr>
      <w:jc w:val="both"/>
    </w:pPr>
    <w:rPr>
      <w:rFonts w:ascii="Times New Roman" w:hAnsi="Times New Roman" w:eastAsia="宋体" w:cs="Times New Roman"/>
      <w:lang w:val="en-US" w:eastAsia="zh-CN" w:bidi="ar-SA"/>
    </w:rPr>
  </w:style>
  <w:style w:type="paragraph" w:customStyle="1" w:styleId="116">
    <w:name w:val="参考文献"/>
    <w:basedOn w:val="1"/>
    <w:next w:val="2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7">
    <w:name w:val="参考文献、索引标题"/>
    <w:basedOn w:val="1"/>
    <w:next w:val="2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8">
    <w:name w:val="发布部门"/>
    <w:next w:val="2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0">
    <w:name w:val="三级无"/>
    <w:basedOn w:val="71"/>
    <w:qFormat/>
    <w:uiPriority w:val="0"/>
    <w:pPr>
      <w:spacing w:beforeLines="0" w:afterLines="0"/>
    </w:pPr>
    <w:rPr>
      <w:rFonts w:ascii="宋体" w:eastAsia="宋体"/>
    </w:rPr>
  </w:style>
  <w:style w:type="paragraph" w:customStyle="1" w:styleId="121">
    <w:name w:val="实施日期"/>
    <w:basedOn w:val="60"/>
    <w:qFormat/>
    <w:uiPriority w:val="0"/>
    <w:pPr>
      <w:framePr w:wrap="around" w:vAnchor="page" w:hAnchor="text"/>
      <w:jc w:val="right"/>
    </w:pPr>
  </w:style>
  <w:style w:type="paragraph" w:customStyle="1" w:styleId="122">
    <w:name w:val="封面标准文稿编辑信息"/>
    <w:basedOn w:val="109"/>
    <w:qFormat/>
    <w:uiPriority w:val="0"/>
    <w:pPr>
      <w:framePr w:wrap="around"/>
      <w:spacing w:before="180" w:line="180" w:lineRule="exact"/>
    </w:pPr>
    <w:rPr>
      <w:sz w:val="21"/>
    </w:rPr>
  </w:style>
  <w:style w:type="paragraph" w:customStyle="1" w:styleId="123">
    <w:name w:val="图标脚注说明"/>
    <w:basedOn w:val="28"/>
    <w:qFormat/>
    <w:uiPriority w:val="0"/>
    <w:pPr>
      <w:ind w:left="840" w:hanging="420" w:firstLineChars="0"/>
    </w:pPr>
    <w:rPr>
      <w:sz w:val="18"/>
      <w:szCs w:val="18"/>
    </w:rPr>
  </w:style>
  <w:style w:type="paragraph" w:customStyle="1" w:styleId="124">
    <w:name w:val="附录表标号"/>
    <w:basedOn w:val="1"/>
    <w:next w:val="28"/>
    <w:qFormat/>
    <w:uiPriority w:val="0"/>
    <w:pPr>
      <w:spacing w:line="14" w:lineRule="exact"/>
      <w:ind w:left="811" w:hanging="448"/>
      <w:jc w:val="center"/>
      <w:outlineLvl w:val="0"/>
    </w:pPr>
    <w:rPr>
      <w:color w:val="FFFFFF"/>
    </w:rPr>
  </w:style>
  <w:style w:type="paragraph" w:customStyle="1" w:styleId="125">
    <w:name w:val="五级无"/>
    <w:basedOn w:val="76"/>
    <w:qFormat/>
    <w:uiPriority w:val="0"/>
    <w:pPr>
      <w:spacing w:beforeLines="0" w:afterLines="0"/>
    </w:pPr>
    <w:rPr>
      <w:rFonts w:ascii="宋体" w:eastAsia="宋体"/>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附录公式编号制表符"/>
    <w:basedOn w:val="1"/>
    <w:next w:val="28"/>
    <w:qFormat/>
    <w:uiPriority w:val="0"/>
    <w:pPr>
      <w:widowControl/>
      <w:tabs>
        <w:tab w:val="center" w:pos="4201"/>
        <w:tab w:val="right" w:leader="dot" w:pos="9298"/>
      </w:tabs>
      <w:autoSpaceDE w:val="0"/>
      <w:autoSpaceDN w:val="0"/>
    </w:pPr>
    <w:rPr>
      <w:rFonts w:ascii="宋体"/>
      <w:kern w:val="0"/>
      <w:szCs w:val="20"/>
    </w:rPr>
  </w:style>
  <w:style w:type="paragraph" w:customStyle="1" w:styleId="128">
    <w:name w:val="正文公式编号制表符"/>
    <w:basedOn w:val="28"/>
    <w:next w:val="28"/>
    <w:qFormat/>
    <w:uiPriority w:val="0"/>
    <w:pPr>
      <w:ind w:firstLine="0" w:firstLineChars="0"/>
    </w:pPr>
  </w:style>
  <w:style w:type="paragraph" w:customStyle="1" w:styleId="129">
    <w:name w:val="附录五级条标题"/>
    <w:basedOn w:val="63"/>
    <w:next w:val="28"/>
    <w:qFormat/>
    <w:uiPriority w:val="0"/>
    <w:pPr>
      <w:outlineLvl w:val="6"/>
    </w:pPr>
  </w:style>
  <w:style w:type="paragraph" w:customStyle="1" w:styleId="130">
    <w:name w:val="封面一致性程度标识2"/>
    <w:basedOn w:val="110"/>
    <w:qFormat/>
    <w:uiPriority w:val="0"/>
    <w:pPr>
      <w:framePr w:wrap="around" w:y="4469"/>
    </w:pPr>
  </w:style>
  <w:style w:type="paragraph" w:customStyle="1" w:styleId="131">
    <w:name w:val="附录五级无"/>
    <w:basedOn w:val="129"/>
    <w:qFormat/>
    <w:uiPriority w:val="0"/>
    <w:pPr>
      <w:tabs>
        <w:tab w:val="clear" w:pos="360"/>
      </w:tabs>
      <w:spacing w:beforeLines="0" w:afterLines="0"/>
    </w:pPr>
    <w:rPr>
      <w:rFonts w:ascii="宋体" w:eastAsia="宋体"/>
      <w:szCs w:val="21"/>
    </w:rPr>
  </w:style>
  <w:style w:type="paragraph" w:customStyle="1" w:styleId="132">
    <w:name w:val="附录一级条标题"/>
    <w:basedOn w:val="79"/>
    <w:next w:val="28"/>
    <w:qFormat/>
    <w:uiPriority w:val="0"/>
    <w:pPr>
      <w:autoSpaceDN w:val="0"/>
      <w:spacing w:beforeLines="50" w:afterLines="50"/>
      <w:outlineLvl w:val="2"/>
    </w:pPr>
  </w:style>
  <w:style w:type="paragraph" w:customStyle="1" w:styleId="133">
    <w:name w:val="附录一级无"/>
    <w:basedOn w:val="132"/>
    <w:qFormat/>
    <w:uiPriority w:val="0"/>
    <w:pPr>
      <w:tabs>
        <w:tab w:val="clear" w:pos="360"/>
      </w:tabs>
      <w:spacing w:beforeLines="0" w:afterLines="0"/>
    </w:pPr>
    <w:rPr>
      <w:rFonts w:ascii="宋体" w:eastAsia="宋体"/>
      <w:szCs w:val="21"/>
    </w:rPr>
  </w:style>
  <w:style w:type="paragraph" w:customStyle="1" w:styleId="134">
    <w:name w:val="列出段落1"/>
    <w:basedOn w:val="1"/>
    <w:qFormat/>
    <w:uiPriority w:val="34"/>
    <w:pPr>
      <w:ind w:firstLine="420" w:firstLineChars="200"/>
    </w:pPr>
  </w:style>
  <w:style w:type="paragraph" w:customStyle="1" w:styleId="135">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3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7">
    <w:name w:val="其他发布部门"/>
    <w:basedOn w:val="118"/>
    <w:qFormat/>
    <w:uiPriority w:val="0"/>
    <w:pPr>
      <w:framePr w:wrap="around" w:y="15310"/>
      <w:spacing w:line="0" w:lineRule="atLeast"/>
    </w:pPr>
    <w:rPr>
      <w:rFonts w:ascii="黑体" w:eastAsia="黑体"/>
      <w:b w:val="0"/>
    </w:rPr>
  </w:style>
  <w:style w:type="paragraph" w:customStyle="1" w:styleId="138">
    <w:name w:val="前言、引言标题"/>
    <w:next w:val="2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9">
    <w:name w:val="四级无"/>
    <w:basedOn w:val="70"/>
    <w:qFormat/>
    <w:uiPriority w:val="0"/>
    <w:pPr>
      <w:spacing w:beforeLines="0" w:afterLines="0"/>
    </w:pPr>
    <w:rPr>
      <w:rFonts w:ascii="宋体" w:eastAsia="宋体"/>
    </w:rPr>
  </w:style>
  <w:style w:type="paragraph" w:customStyle="1" w:styleId="140">
    <w:name w:val="一级无"/>
    <w:basedOn w:val="68"/>
    <w:qFormat/>
    <w:uiPriority w:val="0"/>
    <w:pPr>
      <w:spacing w:beforeLines="0" w:afterLines="0"/>
    </w:pPr>
    <w:rPr>
      <w:rFonts w:ascii="宋体" w:eastAsia="宋体"/>
    </w:rPr>
  </w:style>
  <w:style w:type="paragraph" w:customStyle="1" w:styleId="141">
    <w:name w:val="正文表标题"/>
    <w:next w:val="28"/>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2">
    <w:name w:val="正文图标题"/>
    <w:next w:val="28"/>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3">
    <w:name w:val="终结线"/>
    <w:basedOn w:val="1"/>
    <w:qFormat/>
    <w:uiPriority w:val="0"/>
    <w:pPr>
      <w:framePr w:hSpace="181" w:vSpace="181" w:wrap="around" w:vAnchor="text" w:hAnchor="margin" w:xAlign="center" w:y="285"/>
    </w:pPr>
  </w:style>
  <w:style w:type="paragraph" w:customStyle="1" w:styleId="144">
    <w:name w:val="其他实施日期"/>
    <w:basedOn w:val="121"/>
    <w:qFormat/>
    <w:uiPriority w:val="0"/>
    <w:pPr>
      <w:framePr w:wrap="around"/>
    </w:pPr>
  </w:style>
  <w:style w:type="paragraph" w:customStyle="1" w:styleId="145">
    <w:name w:val="封面标准英文名称2"/>
    <w:basedOn w:val="111"/>
    <w:qFormat/>
    <w:uiPriority w:val="0"/>
    <w:pPr>
      <w:framePr w:wrap="around" w:y="4469"/>
    </w:pPr>
  </w:style>
  <w:style w:type="paragraph" w:customStyle="1" w:styleId="146">
    <w:name w:val="封面标准文稿编辑信息2"/>
    <w:basedOn w:val="122"/>
    <w:qFormat/>
    <w:uiPriority w:val="0"/>
    <w:pPr>
      <w:framePr w:wrap="around" w:y="4469"/>
    </w:pPr>
  </w:style>
  <w:style w:type="character" w:customStyle="1" w:styleId="147">
    <w:name w:val="highlight"/>
    <w:basedOn w:val="40"/>
    <w:qFormat/>
    <w:uiPriority w:val="0"/>
  </w:style>
  <w:style w:type="paragraph" w:customStyle="1" w:styleId="148">
    <w:name w:val="列出段落2"/>
    <w:basedOn w:val="1"/>
    <w:qFormat/>
    <w:uiPriority w:val="99"/>
    <w:pPr>
      <w:ind w:firstLine="420" w:firstLineChars="200"/>
    </w:pPr>
  </w:style>
  <w:style w:type="character" w:customStyle="1" w:styleId="149">
    <w:name w:val="日期 Char"/>
    <w:basedOn w:val="40"/>
    <w:link w:val="19"/>
    <w:qFormat/>
    <w:uiPriority w:val="0"/>
    <w:rPr>
      <w:kern w:val="2"/>
      <w:sz w:val="21"/>
      <w:szCs w:val="24"/>
    </w:rPr>
  </w:style>
  <w:style w:type="character" w:customStyle="1" w:styleId="150">
    <w:name w:val="标题 1 Char"/>
    <w:basedOn w:val="40"/>
    <w:link w:val="2"/>
    <w:qFormat/>
    <w:uiPriority w:val="0"/>
    <w:rPr>
      <w:b/>
      <w:bCs/>
      <w:kern w:val="44"/>
      <w:sz w:val="44"/>
      <w:szCs w:val="44"/>
    </w:rPr>
  </w:style>
  <w:style w:type="paragraph" w:customStyle="1" w:styleId="15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52">
    <w:name w:val="页脚 Char"/>
    <w:basedOn w:val="40"/>
    <w:link w:val="22"/>
    <w:qFormat/>
    <w:uiPriority w:val="99"/>
    <w:rPr>
      <w:kern w:val="2"/>
      <w:sz w:val="18"/>
      <w:szCs w:val="18"/>
    </w:rPr>
  </w:style>
  <w:style w:type="paragraph" w:styleId="153">
    <w:name w:val="List Paragraph"/>
    <w:basedOn w:val="1"/>
    <w:unhideWhenUsed/>
    <w:qFormat/>
    <w:uiPriority w:val="99"/>
    <w:pPr>
      <w:ind w:firstLine="420" w:firstLineChars="200"/>
    </w:pPr>
  </w:style>
  <w:style w:type="character" w:customStyle="1" w:styleId="154">
    <w:name w:val="apple-converted-space"/>
    <w:basedOn w:val="40"/>
    <w:qFormat/>
    <w:uiPriority w:val="0"/>
  </w:style>
  <w:style w:type="character" w:customStyle="1" w:styleId="155">
    <w:name w:val="正文文本缩进 Char"/>
    <w:basedOn w:val="40"/>
    <w:link w:val="13"/>
    <w:qFormat/>
    <w:uiPriority w:val="0"/>
    <w:rPr>
      <w:kern w:val="2"/>
      <w:sz w:val="24"/>
      <w:szCs w:val="24"/>
    </w:rPr>
  </w:style>
  <w:style w:type="paragraph" w:customStyle="1" w:styleId="156">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5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58">
    <w:name w:val="标准文件_目录标题"/>
    <w:basedOn w:val="1"/>
    <w:qFormat/>
    <w:uiPriority w:val="0"/>
    <w:pPr>
      <w:adjustRightInd w:val="0"/>
      <w:spacing w:afterLines="150"/>
      <w:jc w:val="center"/>
    </w:pPr>
    <w:rPr>
      <w:rFonts w:ascii="黑体" w:hAnsi="Calibri" w:eastAsia="黑体"/>
      <w:sz w:val="32"/>
      <w:szCs w:val="21"/>
    </w:rPr>
  </w:style>
  <w:style w:type="paragraph" w:customStyle="1" w:styleId="159">
    <w:name w:val="目录 31"/>
    <w:basedOn w:val="1"/>
    <w:next w:val="1"/>
    <w:semiHidden/>
    <w:qFormat/>
    <w:uiPriority w:val="0"/>
    <w:pPr>
      <w:adjustRightInd w:val="0"/>
    </w:pPr>
    <w:rPr>
      <w:rFonts w:ascii="宋体" w:hAnsi="宋体"/>
      <w:iCs/>
      <w:szCs w:val="21"/>
    </w:rPr>
  </w:style>
  <w:style w:type="paragraph" w:customStyle="1" w:styleId="160">
    <w:name w:val="标准文件_段"/>
    <w:link w:val="16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1">
    <w:name w:val="标准文件_段 Char"/>
    <w:link w:val="160"/>
    <w:qFormat/>
    <w:uiPriority w:val="0"/>
    <w:rPr>
      <w:rFonts w:ascii="宋体"/>
      <w:sz w:val="21"/>
    </w:rPr>
  </w:style>
  <w:style w:type="character" w:customStyle="1" w:styleId="162">
    <w:name w:val="标题 2 Char"/>
    <w:basedOn w:val="40"/>
    <w:link w:val="3"/>
    <w:qFormat/>
    <w:uiPriority w:val="0"/>
    <w:rPr>
      <w:rFonts w:asciiTheme="majorHAnsi" w:hAnsiTheme="majorHAnsi" w:eastAsiaTheme="majorEastAsia" w:cstheme="majorBidi"/>
      <w:b/>
      <w:bCs/>
      <w:kern w:val="2"/>
      <w:sz w:val="32"/>
      <w:szCs w:val="32"/>
    </w:rPr>
  </w:style>
  <w:style w:type="character" w:customStyle="1" w:styleId="163">
    <w:name w:val="Unresolved Mention"/>
    <w:basedOn w:val="40"/>
    <w:semiHidden/>
    <w:unhideWhenUsed/>
    <w:qFormat/>
    <w:uiPriority w:val="99"/>
    <w:rPr>
      <w:color w:val="605E5C"/>
      <w:shd w:val="clear" w:color="auto" w:fill="E1DFDD"/>
    </w:rPr>
  </w:style>
  <w:style w:type="character" w:customStyle="1" w:styleId="164">
    <w:name w:val="标题 3 Char"/>
    <w:basedOn w:val="40"/>
    <w:link w:val="4"/>
    <w:qFormat/>
    <w:uiPriority w:val="0"/>
    <w:rPr>
      <w:b/>
      <w:bCs/>
      <w:kern w:val="2"/>
      <w:sz w:val="32"/>
      <w:szCs w:val="32"/>
    </w:rPr>
  </w:style>
  <w:style w:type="paragraph" w:customStyle="1" w:styleId="165">
    <w:name w:val="标准文件_二级条标题"/>
    <w:next w:val="160"/>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paragraph" w:customStyle="1" w:styleId="166">
    <w:name w:val="标准文件_三级条标题"/>
    <w:basedOn w:val="165"/>
    <w:next w:val="160"/>
    <w:qFormat/>
    <w:uiPriority w:val="0"/>
    <w:pPr>
      <w:widowControl/>
      <w:numPr>
        <w:ilvl w:val="4"/>
      </w:numPr>
      <w:outlineLvl w:val="3"/>
    </w:pPr>
  </w:style>
  <w:style w:type="paragraph" w:customStyle="1" w:styleId="167">
    <w:name w:val="标准文件_四级条标题"/>
    <w:next w:val="160"/>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168">
    <w:name w:val="标准文件_五级条标题"/>
    <w:next w:val="160"/>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69">
    <w:name w:val="标准文件_章标题"/>
    <w:next w:val="160"/>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70">
    <w:name w:val="标准文件_一级条标题"/>
    <w:basedOn w:val="169"/>
    <w:next w:val="160"/>
    <w:qFormat/>
    <w:uiPriority w:val="0"/>
    <w:pPr>
      <w:numPr>
        <w:ilvl w:val="2"/>
      </w:numPr>
      <w:spacing w:beforeLines="50" w:afterLines="50"/>
      <w:outlineLvl w:val="1"/>
    </w:pPr>
  </w:style>
  <w:style w:type="paragraph" w:customStyle="1" w:styleId="171">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72">
    <w:name w:val="标准文件_三级无标题"/>
    <w:basedOn w:val="166"/>
    <w:qFormat/>
    <w:uiPriority w:val="0"/>
    <w:pPr>
      <w:spacing w:beforeLines="0" w:afterLines="0"/>
      <w:outlineLvl w:val="9"/>
    </w:pPr>
    <w:rPr>
      <w:rFonts w:ascii="宋体" w:eastAsia="宋体"/>
    </w:rPr>
  </w:style>
  <w:style w:type="paragraph" w:customStyle="1" w:styleId="173">
    <w:name w:val="标准文件_二级无标题"/>
    <w:basedOn w:val="165"/>
    <w:qFormat/>
    <w:uiPriority w:val="0"/>
    <w:pPr>
      <w:spacing w:beforeLines="0" w:afterLines="0"/>
      <w:outlineLvl w:val="9"/>
    </w:pPr>
    <w:rPr>
      <w:rFonts w:ascii="宋体" w:eastAsia="宋体"/>
    </w:rPr>
  </w:style>
  <w:style w:type="paragraph" w:customStyle="1" w:styleId="174">
    <w:name w:val="标准文件_一级项"/>
    <w:qFormat/>
    <w:uiPriority w:val="0"/>
    <w:pPr>
      <w:numPr>
        <w:ilvl w:val="0"/>
        <w:numId w:val="3"/>
      </w:numPr>
    </w:pPr>
    <w:rPr>
      <w:rFonts w:ascii="宋体" w:hAnsi="Times New Roman" w:eastAsia="宋体" w:cs="Times New Roman"/>
      <w:sz w:val="21"/>
      <w:lang w:val="en-US" w:eastAsia="zh-CN" w:bidi="ar-SA"/>
    </w:rPr>
  </w:style>
  <w:style w:type="paragraph" w:customStyle="1" w:styleId="175">
    <w:name w:val="标准文件_附录标识"/>
    <w:next w:val="160"/>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176">
    <w:name w:val="标准文件_附录表标题"/>
    <w:next w:val="160"/>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177">
    <w:name w:val="标准文件_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178">
    <w:name w:val="标准文件_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179">
    <w:name w:val="标准文件_字母编号列项（一级）"/>
    <w:qFormat/>
    <w:uiPriority w:val="0"/>
    <w:pPr>
      <w:numPr>
        <w:ilvl w:val="0"/>
        <w:numId w:val="6"/>
      </w:numPr>
      <w:jc w:val="both"/>
    </w:pPr>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8A5D5-A579-4273-942F-91E727249E3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3530</Words>
  <Characters>4060</Characters>
  <Lines>41</Lines>
  <Paragraphs>11</Paragraphs>
  <TotalTime>10</TotalTime>
  <ScaleCrop>false</ScaleCrop>
  <LinksUpToDate>false</LinksUpToDate>
  <CharactersWithSpaces>4227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2023-01-10T02:25:00Z</dcterms:created>
  <dc:creator>CNIS</dc:creator>
  <cp:lastModifiedBy>微信用户</cp:lastModifiedBy>
  <cp:lastPrinted>2021-05-25T03:06:00Z</cp:lastPrinted>
  <dcterms:modified xsi:type="dcterms:W3CDTF">2023-03-22T10:22:05Z</dcterms:modified>
  <dc:title>标准名称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F3C6F4644F674F96AE5DE771CF44BFE7</vt:lpwstr>
  </property>
</Properties>
</file>