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ind w:left="2380" w:hanging="2380" w:hangingChars="700"/>
        <w:jc w:val="center"/>
        <w:rPr>
          <w:rFonts w:ascii="方正小标宋简体" w:hAnsi="黑体" w:eastAsia="方正小标宋简体"/>
          <w:sz w:val="34"/>
          <w:szCs w:val="34"/>
        </w:rPr>
      </w:pPr>
      <w:bookmarkStart w:id="0" w:name="_GoBack"/>
      <w:bookmarkEnd w:id="0"/>
      <w:r>
        <w:rPr>
          <w:rFonts w:hint="eastAsia" w:ascii="方正小标宋简体" w:hAnsi="黑体" w:eastAsia="方正小标宋简体"/>
          <w:sz w:val="34"/>
          <w:szCs w:val="34"/>
        </w:rPr>
        <w:t>2022年度国家社科</w:t>
      </w:r>
      <w:r>
        <w:rPr>
          <w:rFonts w:ascii="方正小标宋简体" w:hAnsi="黑体" w:eastAsia="方正小标宋简体"/>
          <w:sz w:val="34"/>
          <w:szCs w:val="34"/>
        </w:rPr>
        <w:t>基金教育学</w:t>
      </w:r>
      <w:r>
        <w:rPr>
          <w:rFonts w:hint="eastAsia" w:ascii="方正小标宋简体" w:hAnsi="黑体" w:eastAsia="方正小标宋简体"/>
          <w:sz w:val="34"/>
          <w:szCs w:val="34"/>
        </w:rPr>
        <w:t>重大招标和</w:t>
      </w:r>
    </w:p>
    <w:p>
      <w:pPr>
        <w:spacing w:line="540" w:lineRule="exact"/>
        <w:jc w:val="center"/>
        <w:rPr>
          <w:rFonts w:ascii="黑体" w:hAnsi="黑体" w:eastAsia="黑体"/>
          <w:sz w:val="34"/>
          <w:szCs w:val="34"/>
        </w:rPr>
      </w:pPr>
      <w:r>
        <w:rPr>
          <w:rFonts w:hint="eastAsia" w:ascii="方正小标宋简体" w:hAnsi="黑体" w:eastAsia="方正小标宋简体"/>
          <w:sz w:val="34"/>
          <w:szCs w:val="34"/>
        </w:rPr>
        <w:t>重点课题指南</w:t>
      </w:r>
    </w:p>
    <w:p>
      <w:pPr>
        <w:spacing w:before="156" w:beforeLines="50" w:after="156" w:afterLines="50" w:line="600" w:lineRule="exact"/>
        <w:jc w:val="center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重大招标课题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十八大以来社会主义核心价值观教育的主要经验与深化机制研究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新时代教育公平的国家战略、推进策略与社会支持研究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新发展阶段教育促进共同富裕研究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高校战略</w:t>
      </w:r>
      <w:r>
        <w:rPr>
          <w:rFonts w:ascii="仿宋_GB2312" w:eastAsia="仿宋_GB2312"/>
          <w:sz w:val="32"/>
          <w:szCs w:val="32"/>
        </w:rPr>
        <w:t>科技力量</w:t>
      </w:r>
      <w:r>
        <w:rPr>
          <w:rFonts w:hint="eastAsia" w:ascii="仿宋_GB2312" w:eastAsia="仿宋_GB2312"/>
          <w:sz w:val="32"/>
          <w:szCs w:val="32"/>
        </w:rPr>
        <w:t>建设</w:t>
      </w:r>
      <w:r>
        <w:rPr>
          <w:rFonts w:ascii="仿宋_GB2312" w:eastAsia="仿宋_GB2312"/>
          <w:sz w:val="32"/>
          <w:szCs w:val="32"/>
        </w:rPr>
        <w:t>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“双减”背景下基础教育生态系统重构机制研究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中国技能型社会建设测度模型、驱动因素及路径优化研究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新时代高质量教师教育体系建设及师资供需配给研究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教育事权划分与支出责任研究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新时代老年教育服务体系建设研究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中国特色社会主义教育学话语体系研究</w:t>
      </w:r>
    </w:p>
    <w:p>
      <w:pPr>
        <w:spacing w:before="156" w:beforeLines="50" w:after="156" w:afterLines="50" w:line="600" w:lineRule="exact"/>
        <w:jc w:val="center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重点课题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“双一流”大学全球战略研究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“双一流”大学建设世界重要人才中心的机制研究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新时代卓越工程师教育培养研究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我国专业学位研究生教育产教融合体系优化研究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城市群空间演进与区域高等教育布局重构研究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普及化阶段高校分类评价指标体系构建研究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高等教育普及化阶段毕业生就业政策研究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“冷门绝学”基础学科的人才培养体系研究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省域优质均衡发展的基本公共教育服务体系构建研究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“双减”政策落实的过程监测和成效评价研究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中小学地方课程教材定位与功能研究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职业本科教育的推进路径及实施策略研究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国际比较视野下职业教育社会认同的提升策略研究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境外主体独立办学的风险与法律规制研究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民办教育分类管理视域下的举办者行为规制研究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教育经费投入的可持续性及合理分配研究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智能技术赋能教育评价改革研究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人工智能教育场景应用的伦理与限度研究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我国青少年社会与情感能力培养研究</w:t>
      </w:r>
    </w:p>
    <w:p>
      <w:pPr>
        <w:pStyle w:val="10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校园足球实践与新型足球学校建设研究</w:t>
      </w:r>
    </w:p>
    <w:p>
      <w:pPr>
        <w:pStyle w:val="10"/>
        <w:spacing w:line="600" w:lineRule="exact"/>
        <w:ind w:left="480" w:firstLine="0" w:firstLineChars="0"/>
        <w:rPr>
          <w:rFonts w:ascii="仿宋_GB2312" w:eastAsia="仿宋_GB2312"/>
          <w:sz w:val="32"/>
          <w:szCs w:val="32"/>
        </w:rPr>
      </w:pPr>
    </w:p>
    <w:p>
      <w:pPr>
        <w:pStyle w:val="10"/>
        <w:spacing w:line="600" w:lineRule="exact"/>
        <w:ind w:left="480" w:firstLine="0" w:firstLineChars="0"/>
        <w:rPr>
          <w:rFonts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4090893"/>
    <w:multiLevelType w:val="multilevel"/>
    <w:tmpl w:val="04090893"/>
    <w:lvl w:ilvl="0" w:tentative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7D3"/>
    <w:rsid w:val="000037D3"/>
    <w:rsid w:val="00012FA5"/>
    <w:rsid w:val="00160523"/>
    <w:rsid w:val="001A22EC"/>
    <w:rsid w:val="001C67F9"/>
    <w:rsid w:val="00230341"/>
    <w:rsid w:val="00362422"/>
    <w:rsid w:val="003A0C55"/>
    <w:rsid w:val="003C7AAC"/>
    <w:rsid w:val="003F20B8"/>
    <w:rsid w:val="00463249"/>
    <w:rsid w:val="00470834"/>
    <w:rsid w:val="004A6AD5"/>
    <w:rsid w:val="00590CE1"/>
    <w:rsid w:val="005A2377"/>
    <w:rsid w:val="006A15D0"/>
    <w:rsid w:val="006E23AC"/>
    <w:rsid w:val="00701115"/>
    <w:rsid w:val="008018BE"/>
    <w:rsid w:val="00853235"/>
    <w:rsid w:val="008E26F5"/>
    <w:rsid w:val="009C371A"/>
    <w:rsid w:val="009D65BD"/>
    <w:rsid w:val="00A57704"/>
    <w:rsid w:val="00AE7DBC"/>
    <w:rsid w:val="00B23B57"/>
    <w:rsid w:val="00B64634"/>
    <w:rsid w:val="00C84FBA"/>
    <w:rsid w:val="00CB5AE4"/>
    <w:rsid w:val="00D24913"/>
    <w:rsid w:val="00D86802"/>
    <w:rsid w:val="00F0163B"/>
    <w:rsid w:val="263D2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字符"/>
    <w:basedOn w:val="6"/>
    <w:link w:val="2"/>
    <w:semiHidden/>
    <w:uiPriority w:val="99"/>
    <w:rPr>
      <w:rFonts w:cs="Times New Roman"/>
      <w:sz w:val="18"/>
    </w:rPr>
  </w:style>
  <w:style w:type="character" w:customStyle="1" w:styleId="8">
    <w:name w:val="页眉 字符"/>
    <w:basedOn w:val="6"/>
    <w:link w:val="4"/>
    <w:qFormat/>
    <w:uiPriority w:val="99"/>
    <w:rPr>
      <w:rFonts w:cs="Times New Roman"/>
      <w:sz w:val="18"/>
    </w:rPr>
  </w:style>
  <w:style w:type="character" w:customStyle="1" w:styleId="9">
    <w:name w:val="页脚 字符"/>
    <w:basedOn w:val="6"/>
    <w:link w:val="3"/>
    <w:uiPriority w:val="99"/>
    <w:rPr>
      <w:rFonts w:cs="Times New Roman"/>
      <w:sz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593</Words>
  <Characters>596</Characters>
  <Lines>4</Lines>
  <Paragraphs>1</Paragraphs>
  <TotalTime>197</TotalTime>
  <ScaleCrop>false</ScaleCrop>
  <LinksUpToDate>false</LinksUpToDate>
  <CharactersWithSpaces>596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2020-01-14T00:59:00Z</dcterms:created>
  <dc:creator>Meng</dc:creator>
  <cp:lastModifiedBy>WPS_1559525322</cp:lastModifiedBy>
  <cp:lastPrinted>2022-01-24T02:47:00Z</cp:lastPrinted>
  <dcterms:modified xsi:type="dcterms:W3CDTF">2022-10-10T00:35:37Z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C11E9D7B23924BD5BE743932BF100FA6</vt:lpwstr>
  </property>
</Properties>
</file>